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184A3085" w:rsidR="00B00DA9" w:rsidRPr="00304602" w:rsidRDefault="00853022" w:rsidP="00304602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I. </w:t>
      </w:r>
      <w:r w:rsidR="00B00DA9" w:rsidRPr="00304602">
        <w:rPr>
          <w:rFonts w:ascii="Arial" w:eastAsiaTheme="minorHAnsi" w:hAnsi="Arial" w:cs="Arial"/>
          <w:b/>
          <w:sz w:val="24"/>
          <w:szCs w:val="24"/>
          <w:lang w:eastAsia="en-US"/>
        </w:rPr>
        <w:t>APRESENTAÇÃO</w:t>
      </w:r>
    </w:p>
    <w:p w14:paraId="641E5B51" w14:textId="5BF6D3C6" w:rsidR="0076214E" w:rsidRPr="00334444" w:rsidRDefault="009A49BD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334444">
        <w:rPr>
          <w:rFonts w:ascii="Times New Roman" w:eastAsia="Times New Roman" w:hAnsi="Times New Roman" w:cs="Times New Roman"/>
        </w:rPr>
        <w:t>E</w:t>
      </w:r>
      <w:r w:rsidR="00B00DA9" w:rsidRPr="00334444">
        <w:rPr>
          <w:rFonts w:ascii="Times New Roman" w:eastAsia="Times New Roman" w:hAnsi="Times New Roman" w:cs="Times New Roman"/>
        </w:rPr>
        <w:t xml:space="preserve">ste documento tem por objetivo </w:t>
      </w:r>
      <w:r w:rsidR="00C140B0" w:rsidRPr="00334444">
        <w:rPr>
          <w:rFonts w:ascii="Times New Roman" w:eastAsia="Times New Roman" w:hAnsi="Times New Roman" w:cs="Times New Roman"/>
        </w:rPr>
        <w:t xml:space="preserve">apresentar complementações e, quando considerado necessário, ajustes </w:t>
      </w:r>
      <w:r w:rsidR="0076214E" w:rsidRPr="00334444">
        <w:rPr>
          <w:rFonts w:ascii="Times New Roman" w:eastAsia="Times New Roman" w:hAnsi="Times New Roman" w:cs="Times New Roman"/>
        </w:rPr>
        <w:t>às</w:t>
      </w:r>
      <w:r w:rsidR="00C140B0" w:rsidRPr="00334444">
        <w:rPr>
          <w:rFonts w:ascii="Times New Roman" w:eastAsia="Times New Roman" w:hAnsi="Times New Roman" w:cs="Times New Roman"/>
        </w:rPr>
        <w:t xml:space="preserve"> </w:t>
      </w:r>
      <w:r w:rsidR="0076214E" w:rsidRPr="00334444">
        <w:rPr>
          <w:rFonts w:ascii="Times New Roman" w:eastAsia="Times New Roman" w:hAnsi="Times New Roman" w:cs="Times New Roman"/>
        </w:rPr>
        <w:t>informações</w:t>
      </w:r>
      <w:r w:rsidR="00C140B0" w:rsidRPr="00334444">
        <w:rPr>
          <w:rFonts w:ascii="Times New Roman" w:eastAsia="Times New Roman" w:hAnsi="Times New Roman" w:cs="Times New Roman"/>
        </w:rPr>
        <w:t xml:space="preserve"> já prestad</w:t>
      </w:r>
      <w:r w:rsidR="0076214E" w:rsidRPr="00334444">
        <w:rPr>
          <w:rFonts w:ascii="Times New Roman" w:eastAsia="Times New Roman" w:hAnsi="Times New Roman" w:cs="Times New Roman"/>
        </w:rPr>
        <w:t>a</w:t>
      </w:r>
      <w:r w:rsidR="00C140B0" w:rsidRPr="00334444">
        <w:rPr>
          <w:rFonts w:ascii="Times New Roman" w:eastAsia="Times New Roman" w:hAnsi="Times New Roman" w:cs="Times New Roman"/>
        </w:rPr>
        <w:t xml:space="preserve">s </w:t>
      </w:r>
      <w:r w:rsidR="0076214E" w:rsidRPr="00334444">
        <w:rPr>
          <w:rFonts w:ascii="Times New Roman" w:eastAsia="Times New Roman" w:hAnsi="Times New Roman" w:cs="Times New Roman"/>
        </w:rPr>
        <w:t xml:space="preserve">ao IBAMA </w:t>
      </w:r>
      <w:r w:rsidR="00C140B0" w:rsidRPr="00334444">
        <w:rPr>
          <w:rFonts w:ascii="Times New Roman" w:eastAsia="Times New Roman" w:hAnsi="Times New Roman" w:cs="Times New Roman"/>
        </w:rPr>
        <w:t>por meio do documento de resposta ao Parecer Técnico n</w:t>
      </w:r>
      <w:r w:rsidR="00C140B0" w:rsidRPr="00334444">
        <w:rPr>
          <w:rFonts w:ascii="Times New Roman" w:eastAsia="Times New Roman" w:hAnsi="Times New Roman" w:cs="Times New Roman"/>
          <w:vertAlign w:val="superscript"/>
        </w:rPr>
        <w:t>o</w:t>
      </w:r>
      <w:r w:rsidR="00C140B0" w:rsidRPr="00334444">
        <w:rPr>
          <w:rFonts w:ascii="Times New Roman" w:eastAsia="Times New Roman" w:hAnsi="Times New Roman" w:cs="Times New Roman"/>
        </w:rPr>
        <w:t xml:space="preserve"> 106/2017-COEXP/CGMAC/DILIC</w:t>
      </w:r>
      <w:r w:rsidR="009E38DC">
        <w:rPr>
          <w:rFonts w:ascii="Times New Roman" w:eastAsia="Times New Roman" w:hAnsi="Times New Roman" w:cs="Times New Roman"/>
        </w:rPr>
        <w:t xml:space="preserve"> emitido para a BP Energy do Brasil Ltda. (“BP”) no âmbito do licenciamento ambiental da Atividade de Perfuração Marítima do Bloco FZA-M-59, na Bacia da Foz do Amazonas (Processo n</w:t>
      </w:r>
      <w:r w:rsidR="009E38DC" w:rsidRPr="009E38DC">
        <w:rPr>
          <w:rFonts w:ascii="Times New Roman" w:eastAsia="Times New Roman" w:hAnsi="Times New Roman" w:cs="Times New Roman"/>
          <w:vertAlign w:val="superscript"/>
        </w:rPr>
        <w:t>o</w:t>
      </w:r>
      <w:r w:rsidR="009E38DC">
        <w:rPr>
          <w:rFonts w:ascii="Times New Roman" w:eastAsia="Times New Roman" w:hAnsi="Times New Roman" w:cs="Times New Roman"/>
        </w:rPr>
        <w:t xml:space="preserve"> 02022.000336/2014-53).</w:t>
      </w:r>
    </w:p>
    <w:p w14:paraId="22AB76E4" w14:textId="21B236CF" w:rsidR="00C140B0" w:rsidRPr="00334444" w:rsidRDefault="00C140B0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334444">
        <w:rPr>
          <w:rFonts w:ascii="Times New Roman" w:eastAsia="Times New Roman" w:hAnsi="Times New Roman" w:cs="Times New Roman"/>
        </w:rPr>
        <w:t>Em virtude d</w:t>
      </w:r>
      <w:r w:rsidR="0076214E" w:rsidRPr="00334444">
        <w:rPr>
          <w:rFonts w:ascii="Times New Roman" w:eastAsia="Times New Roman" w:hAnsi="Times New Roman" w:cs="Times New Roman"/>
        </w:rPr>
        <w:t>e</w:t>
      </w:r>
      <w:r w:rsidR="009A49BD" w:rsidRPr="00334444">
        <w:rPr>
          <w:rFonts w:ascii="Times New Roman" w:eastAsia="Times New Roman" w:hAnsi="Times New Roman" w:cs="Times New Roman"/>
        </w:rPr>
        <w:t xml:space="preserve"> similaridade</w:t>
      </w:r>
      <w:r w:rsidR="00FC36A2" w:rsidRPr="00334444">
        <w:rPr>
          <w:rFonts w:ascii="Times New Roman" w:eastAsia="Times New Roman" w:hAnsi="Times New Roman" w:cs="Times New Roman"/>
        </w:rPr>
        <w:t>s</w:t>
      </w:r>
      <w:r w:rsidR="009A49BD" w:rsidRPr="00334444">
        <w:rPr>
          <w:rFonts w:ascii="Times New Roman" w:eastAsia="Times New Roman" w:hAnsi="Times New Roman" w:cs="Times New Roman"/>
        </w:rPr>
        <w:t xml:space="preserve"> </w:t>
      </w:r>
      <w:r w:rsidR="00FC36A2" w:rsidRPr="00334444">
        <w:rPr>
          <w:rFonts w:ascii="Times New Roman" w:eastAsia="Times New Roman" w:hAnsi="Times New Roman" w:cs="Times New Roman"/>
        </w:rPr>
        <w:t>entre os empreendimentos</w:t>
      </w:r>
      <w:r w:rsidR="0076214E" w:rsidRPr="00334444">
        <w:rPr>
          <w:rFonts w:ascii="Times New Roman" w:eastAsia="Times New Roman" w:hAnsi="Times New Roman" w:cs="Times New Roman"/>
        </w:rPr>
        <w:t>,</w:t>
      </w:r>
      <w:r w:rsidR="00FC36A2" w:rsidRPr="00334444">
        <w:rPr>
          <w:rFonts w:ascii="Times New Roman" w:eastAsia="Times New Roman" w:hAnsi="Times New Roman" w:cs="Times New Roman"/>
        </w:rPr>
        <w:t xml:space="preserve"> e </w:t>
      </w:r>
      <w:r w:rsidR="0076214E" w:rsidRPr="00334444">
        <w:rPr>
          <w:rFonts w:ascii="Times New Roman" w:eastAsia="Times New Roman" w:hAnsi="Times New Roman" w:cs="Times New Roman"/>
        </w:rPr>
        <w:t xml:space="preserve">entre </w:t>
      </w:r>
      <w:r w:rsidR="00FC36A2" w:rsidRPr="00334444">
        <w:rPr>
          <w:rFonts w:ascii="Times New Roman" w:eastAsia="Times New Roman" w:hAnsi="Times New Roman" w:cs="Times New Roman"/>
        </w:rPr>
        <w:t xml:space="preserve">informações prestadas pelas empresas em seus Estudos de Impacto Ambiental, </w:t>
      </w:r>
      <w:r w:rsidRPr="00334444">
        <w:rPr>
          <w:rFonts w:ascii="Times New Roman" w:eastAsia="Times New Roman" w:hAnsi="Times New Roman" w:cs="Times New Roman"/>
        </w:rPr>
        <w:t xml:space="preserve">as explanações aqui apresentadas se baseiam </w:t>
      </w:r>
      <w:r w:rsidR="009E38DC">
        <w:rPr>
          <w:rFonts w:ascii="Times New Roman" w:eastAsia="Times New Roman" w:hAnsi="Times New Roman" w:cs="Times New Roman"/>
        </w:rPr>
        <w:t xml:space="preserve">principalmente </w:t>
      </w:r>
      <w:r w:rsidRPr="00334444">
        <w:rPr>
          <w:rFonts w:ascii="Times New Roman" w:eastAsia="Times New Roman" w:hAnsi="Times New Roman" w:cs="Times New Roman"/>
        </w:rPr>
        <w:t>em questionamentos endereçados à</w:t>
      </w:r>
      <w:r w:rsidR="00FC36A2" w:rsidRPr="00334444">
        <w:rPr>
          <w:rFonts w:ascii="Times New Roman" w:eastAsia="Times New Roman" w:hAnsi="Times New Roman" w:cs="Times New Roman"/>
        </w:rPr>
        <w:t xml:space="preserve"> empresa Total E&amp;P do Brasil (“Total”)</w:t>
      </w:r>
      <w:bookmarkStart w:id="0" w:name="_Hlk519193839"/>
      <w:r w:rsidR="00FC36A2" w:rsidRPr="00334444">
        <w:rPr>
          <w:rFonts w:ascii="Times New Roman" w:eastAsia="Times New Roman" w:hAnsi="Times New Roman" w:cs="Times New Roman"/>
        </w:rPr>
        <w:t xml:space="preserve"> </w:t>
      </w:r>
      <w:r w:rsidRPr="00334444">
        <w:rPr>
          <w:rFonts w:ascii="Times New Roman" w:eastAsia="Times New Roman" w:hAnsi="Times New Roman" w:cs="Times New Roman"/>
        </w:rPr>
        <w:t xml:space="preserve">por meio do Parecer Técnico nº </w:t>
      </w:r>
      <w:r w:rsidR="00FC36A2" w:rsidRPr="00334444">
        <w:rPr>
          <w:rFonts w:ascii="Times New Roman" w:eastAsia="Times New Roman" w:hAnsi="Times New Roman" w:cs="Times New Roman"/>
        </w:rPr>
        <w:t>73</w:t>
      </w:r>
      <w:r w:rsidRPr="00334444">
        <w:rPr>
          <w:rFonts w:ascii="Times New Roman" w:eastAsia="Times New Roman" w:hAnsi="Times New Roman" w:cs="Times New Roman"/>
        </w:rPr>
        <w:t>/201</w:t>
      </w:r>
      <w:r w:rsidR="00FC36A2" w:rsidRPr="00334444">
        <w:rPr>
          <w:rFonts w:ascii="Times New Roman" w:eastAsia="Times New Roman" w:hAnsi="Times New Roman" w:cs="Times New Roman"/>
        </w:rPr>
        <w:t>8</w:t>
      </w:r>
      <w:r w:rsidRPr="00334444">
        <w:rPr>
          <w:rFonts w:ascii="Times New Roman" w:eastAsia="Times New Roman" w:hAnsi="Times New Roman" w:cs="Times New Roman"/>
        </w:rPr>
        <w:t xml:space="preserve">-COEXP/CGMAC/DILIC, no </w:t>
      </w:r>
      <w:r w:rsidR="009E38DC">
        <w:rPr>
          <w:rFonts w:ascii="Times New Roman" w:eastAsia="Times New Roman" w:hAnsi="Times New Roman" w:cs="Times New Roman"/>
        </w:rPr>
        <w:t>contexto</w:t>
      </w:r>
      <w:r w:rsidRPr="00334444">
        <w:rPr>
          <w:rFonts w:ascii="Times New Roman" w:eastAsia="Times New Roman" w:hAnsi="Times New Roman" w:cs="Times New Roman"/>
        </w:rPr>
        <w:t xml:space="preserve"> do Processo n</w:t>
      </w:r>
      <w:r w:rsidRPr="00334444">
        <w:rPr>
          <w:rFonts w:ascii="Times New Roman" w:eastAsia="Times New Roman" w:hAnsi="Times New Roman" w:cs="Times New Roman"/>
          <w:vertAlign w:val="superscript"/>
        </w:rPr>
        <w:t>o</w:t>
      </w:r>
      <w:r w:rsidRPr="00334444">
        <w:rPr>
          <w:rFonts w:ascii="Times New Roman" w:eastAsia="Times New Roman" w:hAnsi="Times New Roman" w:cs="Times New Roman"/>
        </w:rPr>
        <w:t xml:space="preserve"> 02022.000327/14-62</w:t>
      </w:r>
      <w:bookmarkEnd w:id="0"/>
      <w:r w:rsidRPr="00334444">
        <w:rPr>
          <w:rFonts w:ascii="Times New Roman" w:eastAsia="Times New Roman" w:hAnsi="Times New Roman" w:cs="Times New Roman"/>
        </w:rPr>
        <w:t>. Os aprofundamentos apresentados a seguir, contudo, limitam-se àqueles que a BP interpreta como cabíveis ao seu processo de licenciamento.</w:t>
      </w:r>
      <w:bookmarkStart w:id="1" w:name="_GoBack"/>
      <w:bookmarkEnd w:id="1"/>
    </w:p>
    <w:p w14:paraId="4F0BA6F9" w14:textId="7223C2EF" w:rsidR="00304602" w:rsidRDefault="00304602" w:rsidP="0081728F">
      <w:pPr>
        <w:spacing w:before="240" w:after="120" w:line="288" w:lineRule="auto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</w:rPr>
        <w:t xml:space="preserve">A elaboração do presente documento foi coordenada pela própria BP e </w:t>
      </w:r>
      <w:r w:rsidR="009A49BD" w:rsidRPr="00334444">
        <w:rPr>
          <w:rFonts w:ascii="Times New Roman" w:eastAsia="Times New Roman" w:hAnsi="Times New Roman" w:cs="Times New Roman"/>
        </w:rPr>
        <w:t xml:space="preserve">contou com </w:t>
      </w:r>
      <w:r w:rsidRPr="00D952FE">
        <w:rPr>
          <w:rFonts w:ascii="Times New Roman" w:eastAsia="Times New Roman" w:hAnsi="Times New Roman" w:cs="Times New Roman"/>
        </w:rPr>
        <w:t xml:space="preserve">a colaboração de </w:t>
      </w:r>
      <w:r w:rsidRPr="00D952FE">
        <w:rPr>
          <w:rFonts w:ascii="Times New Roman" w:eastAsia="Times New Roman" w:hAnsi="Times New Roman" w:cs="Times New Roman"/>
          <w:szCs w:val="24"/>
        </w:rPr>
        <w:t>equipes técnicas multidisciplinares, compostas por profissionais de diferentes áreas de atuação e especialidades, lotados n</w:t>
      </w:r>
      <w:r w:rsidRPr="00D952FE">
        <w:rPr>
          <w:rFonts w:ascii="Times New Roman" w:eastAsia="Times New Roman" w:hAnsi="Times New Roman" w:cs="Times New Roman"/>
        </w:rPr>
        <w:t>as empresas de consultoria e instituições especializadas abaixo discriminadas</w:t>
      </w:r>
      <w:r w:rsidRPr="00D952FE">
        <w:rPr>
          <w:rFonts w:ascii="Times New Roman" w:eastAsia="Times New Roman" w:hAnsi="Times New Roman" w:cs="Times New Roman"/>
          <w:szCs w:val="24"/>
        </w:rPr>
        <w:t>.</w:t>
      </w:r>
    </w:p>
    <w:p w14:paraId="3E7CB767" w14:textId="4354D7F1" w:rsidR="009A49BD" w:rsidRPr="00334444" w:rsidRDefault="009A49BD" w:rsidP="0081728F">
      <w:pPr>
        <w:pStyle w:val="BodyText"/>
        <w:numPr>
          <w:ilvl w:val="0"/>
          <w:numId w:val="14"/>
        </w:numPr>
        <w:spacing w:before="240" w:after="0"/>
        <w:ind w:left="634" w:hanging="634"/>
        <w:jc w:val="both"/>
        <w:rPr>
          <w:rFonts w:ascii="Times New Roman" w:hAnsi="Times New Roman" w:cs="Times New Roman"/>
          <w:sz w:val="22"/>
          <w:szCs w:val="22"/>
        </w:rPr>
      </w:pPr>
      <w:r w:rsidRPr="00334444">
        <w:rPr>
          <w:rFonts w:ascii="Times New Roman" w:hAnsi="Times New Roman" w:cs="Times New Roman"/>
          <w:sz w:val="22"/>
          <w:szCs w:val="22"/>
        </w:rPr>
        <w:t xml:space="preserve">WITT </w:t>
      </w:r>
      <w:proofErr w:type="spellStart"/>
      <w:r w:rsidRPr="00334444">
        <w:rPr>
          <w:rFonts w:ascii="Times New Roman" w:hAnsi="Times New Roman" w:cs="Times New Roman"/>
          <w:sz w:val="22"/>
          <w:szCs w:val="22"/>
        </w:rPr>
        <w:t>O’BRIEN’s</w:t>
      </w:r>
      <w:proofErr w:type="spellEnd"/>
      <w:r w:rsidRPr="00334444">
        <w:rPr>
          <w:rFonts w:ascii="Times New Roman" w:hAnsi="Times New Roman" w:cs="Times New Roman"/>
          <w:sz w:val="22"/>
          <w:szCs w:val="22"/>
        </w:rPr>
        <w:t xml:space="preserve"> Brasil / Aiuká Consultoria em Soluções Ambientais Ltda, – </w:t>
      </w:r>
      <w:r w:rsidR="00304602">
        <w:rPr>
          <w:rFonts w:ascii="Times New Roman" w:hAnsi="Times New Roman" w:cs="Times New Roman"/>
          <w:sz w:val="22"/>
          <w:szCs w:val="22"/>
        </w:rPr>
        <w:t xml:space="preserve">Análise e Gerenciamento de Riscos (ARA) e </w:t>
      </w:r>
      <w:r w:rsidRPr="00334444">
        <w:rPr>
          <w:rFonts w:ascii="Times New Roman" w:hAnsi="Times New Roman" w:cs="Times New Roman"/>
          <w:sz w:val="22"/>
          <w:szCs w:val="22"/>
        </w:rPr>
        <w:t>Plano de Proteção a Fauna (PPAF);</w:t>
      </w:r>
    </w:p>
    <w:p w14:paraId="70D88BEE" w14:textId="3724DACB" w:rsidR="009A49BD" w:rsidRPr="00334444" w:rsidRDefault="009A49BD" w:rsidP="0081728F">
      <w:pPr>
        <w:pStyle w:val="BodyText"/>
        <w:numPr>
          <w:ilvl w:val="0"/>
          <w:numId w:val="14"/>
        </w:numPr>
        <w:spacing w:before="120" w:after="0"/>
        <w:ind w:left="627" w:hanging="627"/>
        <w:jc w:val="both"/>
        <w:rPr>
          <w:rFonts w:ascii="Times New Roman" w:hAnsi="Times New Roman" w:cs="Times New Roman"/>
          <w:sz w:val="22"/>
          <w:szCs w:val="22"/>
        </w:rPr>
      </w:pPr>
      <w:r w:rsidRPr="00334444">
        <w:rPr>
          <w:rFonts w:ascii="Times New Roman" w:hAnsi="Times New Roman" w:cs="Times New Roman"/>
          <w:sz w:val="22"/>
          <w:szCs w:val="22"/>
        </w:rPr>
        <w:t>PROOCEANO Serviço</w:t>
      </w:r>
      <w:r w:rsidRPr="00334444">
        <w:rPr>
          <w:rFonts w:ascii="Times New Roman" w:hAnsi="Times New Roman" w:cs="Times New Roman"/>
          <w:spacing w:val="-6"/>
          <w:sz w:val="22"/>
          <w:szCs w:val="22"/>
        </w:rPr>
        <w:t xml:space="preserve"> Oceanográfico e Ambiental Ltda.</w:t>
      </w:r>
      <w:r w:rsidRPr="00334444">
        <w:rPr>
          <w:rFonts w:ascii="Times New Roman" w:hAnsi="Times New Roman" w:cs="Times New Roman"/>
          <w:sz w:val="22"/>
          <w:szCs w:val="22"/>
        </w:rPr>
        <w:t xml:space="preserve"> (RJ) –</w:t>
      </w:r>
      <w:r w:rsidR="00304602">
        <w:rPr>
          <w:rFonts w:ascii="Times New Roman" w:hAnsi="Times New Roman" w:cs="Times New Roman"/>
          <w:sz w:val="22"/>
          <w:szCs w:val="22"/>
        </w:rPr>
        <w:t xml:space="preserve"> </w:t>
      </w:r>
      <w:r w:rsidRPr="00334444">
        <w:rPr>
          <w:rFonts w:ascii="Times New Roman" w:hAnsi="Times New Roman" w:cs="Times New Roman"/>
          <w:sz w:val="22"/>
          <w:szCs w:val="22"/>
        </w:rPr>
        <w:t>Modelagens de Dispersão de Óleo e Poluentes</w:t>
      </w:r>
      <w:r w:rsidR="00304602">
        <w:rPr>
          <w:rFonts w:ascii="Times New Roman" w:hAnsi="Times New Roman" w:cs="Times New Roman"/>
          <w:sz w:val="22"/>
          <w:szCs w:val="22"/>
        </w:rPr>
        <w:t xml:space="preserve">, </w:t>
      </w:r>
      <w:r w:rsidRPr="00334444">
        <w:rPr>
          <w:rFonts w:ascii="Times New Roman" w:hAnsi="Times New Roman" w:cs="Times New Roman"/>
          <w:sz w:val="22"/>
          <w:szCs w:val="22"/>
        </w:rPr>
        <w:t xml:space="preserve">ARA e Programa de Monitoramento Ambiental; </w:t>
      </w:r>
    </w:p>
    <w:p w14:paraId="6204D877" w14:textId="0E19938B" w:rsidR="009A49BD" w:rsidRPr="00334444" w:rsidRDefault="009A49BD" w:rsidP="0081728F">
      <w:pPr>
        <w:pStyle w:val="BodyText"/>
        <w:numPr>
          <w:ilvl w:val="0"/>
          <w:numId w:val="14"/>
        </w:numPr>
        <w:spacing w:before="120" w:after="0"/>
        <w:ind w:left="634" w:hanging="634"/>
        <w:jc w:val="both"/>
        <w:rPr>
          <w:rFonts w:ascii="Times New Roman" w:hAnsi="Times New Roman" w:cs="Times New Roman"/>
          <w:sz w:val="22"/>
          <w:szCs w:val="22"/>
        </w:rPr>
      </w:pPr>
      <w:r w:rsidRPr="00334444">
        <w:rPr>
          <w:rFonts w:ascii="Times New Roman" w:hAnsi="Times New Roman" w:cs="Times New Roman"/>
          <w:sz w:val="22"/>
          <w:szCs w:val="22"/>
        </w:rPr>
        <w:t xml:space="preserve">Programa de Pós-Graduação em Biodiversidade da Universidade Federal do Amapá (PPGBIO/UNIFAP) – Censo Espaço-Temporal de Aves de Ecossistemas Costeiros e Migratórias – Censo de </w:t>
      </w:r>
      <w:proofErr w:type="spellStart"/>
      <w:r w:rsidRPr="00334444">
        <w:rPr>
          <w:rFonts w:ascii="Times New Roman" w:hAnsi="Times New Roman" w:cs="Times New Roman"/>
          <w:sz w:val="22"/>
          <w:szCs w:val="22"/>
        </w:rPr>
        <w:t>Avifauna</w:t>
      </w:r>
      <w:proofErr w:type="spellEnd"/>
      <w:r w:rsidRPr="00334444">
        <w:rPr>
          <w:rFonts w:ascii="Times New Roman" w:hAnsi="Times New Roman" w:cs="Times New Roman"/>
          <w:sz w:val="22"/>
          <w:szCs w:val="22"/>
        </w:rPr>
        <w:t>;</w:t>
      </w:r>
    </w:p>
    <w:p w14:paraId="6EF149C2" w14:textId="659A5FF1" w:rsidR="009A49BD" w:rsidRPr="00334444" w:rsidRDefault="009A49BD" w:rsidP="0081728F">
      <w:pPr>
        <w:pStyle w:val="BodyText"/>
        <w:numPr>
          <w:ilvl w:val="0"/>
          <w:numId w:val="14"/>
        </w:numPr>
        <w:spacing w:before="120" w:after="0"/>
        <w:ind w:left="634" w:hanging="63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334444">
        <w:rPr>
          <w:rFonts w:ascii="Times New Roman" w:hAnsi="Times New Roman" w:cs="Times New Roman"/>
          <w:sz w:val="22"/>
          <w:szCs w:val="22"/>
        </w:rPr>
        <w:t>Habtec</w:t>
      </w:r>
      <w:proofErr w:type="spellEnd"/>
      <w:r w:rsidRPr="00334444">
        <w:rPr>
          <w:rFonts w:ascii="Times New Roman" w:hAnsi="Times New Roman" w:cs="Times New Roman"/>
          <w:sz w:val="22"/>
          <w:szCs w:val="22"/>
        </w:rPr>
        <w:t xml:space="preserve"> Mott MacDonald –Projeto de Comunicação Social.</w:t>
      </w:r>
    </w:p>
    <w:p w14:paraId="00B35FE5" w14:textId="5C97EEAD" w:rsidR="009A49BD" w:rsidRPr="00334444" w:rsidRDefault="009A49BD" w:rsidP="0081728F">
      <w:pPr>
        <w:pStyle w:val="BodyText"/>
        <w:numPr>
          <w:ilvl w:val="0"/>
          <w:numId w:val="14"/>
        </w:numPr>
        <w:spacing w:before="120" w:after="0"/>
        <w:ind w:left="634" w:hanging="634"/>
        <w:jc w:val="both"/>
        <w:rPr>
          <w:rFonts w:ascii="Times New Roman" w:hAnsi="Times New Roman" w:cs="Times New Roman"/>
          <w:sz w:val="22"/>
          <w:szCs w:val="22"/>
        </w:rPr>
      </w:pPr>
      <w:r w:rsidRPr="00334444">
        <w:rPr>
          <w:rFonts w:ascii="Times New Roman" w:hAnsi="Times New Roman" w:cs="Times New Roman"/>
          <w:sz w:val="22"/>
          <w:szCs w:val="22"/>
        </w:rPr>
        <w:t>AECOM do Brasil Ltda. – Área de Influência</w:t>
      </w:r>
    </w:p>
    <w:p w14:paraId="6CCC0775" w14:textId="0322061A" w:rsidR="009A49BD" w:rsidRPr="00334444" w:rsidRDefault="009A49BD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334444">
        <w:rPr>
          <w:rFonts w:ascii="Times New Roman" w:eastAsia="Times New Roman" w:hAnsi="Times New Roman" w:cs="Times New Roman"/>
        </w:rPr>
        <w:t xml:space="preserve">Este documento é </w:t>
      </w:r>
      <w:r w:rsidRPr="00304602">
        <w:rPr>
          <w:rFonts w:ascii="Times New Roman" w:eastAsia="Times New Roman" w:hAnsi="Times New Roman" w:cs="Times New Roman"/>
        </w:rPr>
        <w:t>composto por 01 (uma) via impressa e 01 (uma) via digital.</w:t>
      </w:r>
      <w:r w:rsidRPr="00334444">
        <w:rPr>
          <w:rFonts w:ascii="Times New Roman" w:eastAsia="Times New Roman" w:hAnsi="Times New Roman" w:cs="Times New Roman"/>
        </w:rPr>
        <w:t xml:space="preserve"> </w:t>
      </w:r>
    </w:p>
    <w:p w14:paraId="1601A054" w14:textId="316E6D6F" w:rsidR="00853022" w:rsidRDefault="009A49BD" w:rsidP="0081728F">
      <w:pPr>
        <w:spacing w:before="240" w:after="240" w:line="288" w:lineRule="auto"/>
        <w:jc w:val="both"/>
        <w:rPr>
          <w:rFonts w:ascii="Times New Roman" w:eastAsia="Times New Roman" w:hAnsi="Times New Roman" w:cs="Times New Roman"/>
        </w:rPr>
      </w:pPr>
      <w:r w:rsidRPr="00334444">
        <w:rPr>
          <w:rFonts w:ascii="Times New Roman" w:eastAsia="Times New Roman" w:hAnsi="Times New Roman" w:cs="Times New Roman"/>
        </w:rPr>
        <w:t xml:space="preserve">A </w:t>
      </w:r>
      <w:proofErr w:type="spellStart"/>
      <w:r w:rsidRPr="00334444">
        <w:rPr>
          <w:rFonts w:ascii="Times New Roman" w:eastAsia="Times New Roman" w:hAnsi="Times New Roman" w:cs="Times New Roman"/>
        </w:rPr>
        <w:t>itemização</w:t>
      </w:r>
      <w:proofErr w:type="spellEnd"/>
      <w:r w:rsidRPr="00334444">
        <w:rPr>
          <w:rFonts w:ascii="Times New Roman" w:eastAsia="Times New Roman" w:hAnsi="Times New Roman" w:cs="Times New Roman"/>
        </w:rPr>
        <w:t xml:space="preserve"> do documento segue a do referido </w:t>
      </w:r>
      <w:r w:rsidR="003D1B4E" w:rsidRPr="00334444">
        <w:rPr>
          <w:rFonts w:ascii="Times New Roman" w:eastAsia="Times New Roman" w:hAnsi="Times New Roman" w:cs="Times New Roman"/>
        </w:rPr>
        <w:t>Estudo de Impacto Ambiental</w:t>
      </w:r>
      <w:r w:rsidRPr="00334444">
        <w:rPr>
          <w:rFonts w:ascii="Times New Roman" w:eastAsia="Times New Roman" w:hAnsi="Times New Roman" w:cs="Times New Roman"/>
        </w:rPr>
        <w:t>, conforme discriminado a seguir.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145"/>
        <w:gridCol w:w="7433"/>
      </w:tblGrid>
      <w:tr w:rsidR="009A49BD" w:rsidRPr="00334444" w14:paraId="36A0D7E3" w14:textId="77777777" w:rsidTr="00853022">
        <w:trPr>
          <w:trHeight w:val="284"/>
          <w:tblHeader/>
          <w:jc w:val="center"/>
        </w:trPr>
        <w:tc>
          <w:tcPr>
            <w:tcW w:w="2145" w:type="dxa"/>
            <w:shd w:val="clear" w:color="auto" w:fill="000000"/>
            <w:vAlign w:val="center"/>
          </w:tcPr>
          <w:p w14:paraId="40596021" w14:textId="7A0070C0" w:rsidR="009A49BD" w:rsidRPr="00853022" w:rsidRDefault="009A49BD" w:rsidP="0081728F">
            <w:pPr>
              <w:spacing w:before="240" w:after="0" w:line="288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853022">
              <w:rPr>
                <w:rFonts w:ascii="Times New Roman" w:hAnsi="Times New Roman" w:cs="Times New Roman"/>
                <w:color w:val="FFFFFF"/>
              </w:rPr>
              <w:t xml:space="preserve">Item do </w:t>
            </w:r>
            <w:r w:rsidR="003D1B4E" w:rsidRPr="00853022">
              <w:rPr>
                <w:rFonts w:ascii="Times New Roman" w:hAnsi="Times New Roman" w:cs="Times New Roman"/>
                <w:color w:val="FFFFFF"/>
              </w:rPr>
              <w:t>EIA</w:t>
            </w:r>
          </w:p>
        </w:tc>
        <w:tc>
          <w:tcPr>
            <w:tcW w:w="7433" w:type="dxa"/>
            <w:shd w:val="clear" w:color="auto" w:fill="000000"/>
            <w:vAlign w:val="center"/>
          </w:tcPr>
          <w:p w14:paraId="3FC9AA8E" w14:textId="77777777" w:rsidR="009A49BD" w:rsidRPr="00853022" w:rsidRDefault="009A49BD" w:rsidP="00853022">
            <w:pPr>
              <w:pStyle w:val="Heading2"/>
              <w:spacing w:line="288" w:lineRule="auto"/>
              <w:jc w:val="center"/>
              <w:rPr>
                <w:rFonts w:ascii="Times New Roman" w:hAnsi="Times New Roman" w:cs="Times New Roman"/>
                <w:color w:val="FFFFFF"/>
                <w:sz w:val="22"/>
                <w:szCs w:val="22"/>
              </w:rPr>
            </w:pPr>
            <w:r w:rsidRPr="00853022">
              <w:rPr>
                <w:rFonts w:ascii="Times New Roman" w:hAnsi="Times New Roman" w:cs="Times New Roman"/>
                <w:color w:val="FFFFFF"/>
                <w:sz w:val="22"/>
                <w:szCs w:val="22"/>
              </w:rPr>
              <w:t>DISCRIMINAÇÃO</w:t>
            </w:r>
          </w:p>
        </w:tc>
      </w:tr>
      <w:tr w:rsidR="009A49BD" w:rsidRPr="00334444" w14:paraId="2BED9581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5386F22F" w14:textId="1DF9B8FE" w:rsidR="009A49BD" w:rsidRPr="00334444" w:rsidRDefault="009A49BD" w:rsidP="00EA316C">
            <w:pPr>
              <w:spacing w:before="20" w:after="20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334444">
              <w:rPr>
                <w:rFonts w:ascii="Times New Roman" w:hAnsi="Times New Roman" w:cs="Times New Roman"/>
                <w:b/>
                <w:smallCaps/>
              </w:rPr>
              <w:t>II.</w:t>
            </w:r>
            <w:r w:rsidR="003D1B4E" w:rsidRPr="00334444">
              <w:rPr>
                <w:rFonts w:ascii="Times New Roman" w:hAnsi="Times New Roman" w:cs="Times New Roman"/>
                <w:b/>
                <w:smallCaps/>
              </w:rPr>
              <w:t>3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7B05E34A" w14:textId="2DFDB3B3" w:rsidR="009A49BD" w:rsidRPr="00334444" w:rsidRDefault="003D1B4E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Descrição da Atividade</w:t>
            </w:r>
          </w:p>
        </w:tc>
      </w:tr>
      <w:tr w:rsidR="009A49BD" w:rsidRPr="00334444" w14:paraId="7CB89D7F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05FC1299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II.8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326235D9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Identificação e Avaliação dos Impactos Ambientais</w:t>
            </w:r>
          </w:p>
        </w:tc>
      </w:tr>
      <w:tr w:rsidR="009A49BD" w:rsidRPr="00334444" w14:paraId="4DA883F3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517EFEE8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II.8 - ANEXOS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1005E82B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Modelagem de Dispersão de Óleo e de Dispersão de Poluentes</w:t>
            </w:r>
          </w:p>
        </w:tc>
      </w:tr>
      <w:tr w:rsidR="009A49BD" w:rsidRPr="00334444" w14:paraId="753972EE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54DAE24F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II.9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6C28D327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Área de Influência</w:t>
            </w:r>
          </w:p>
        </w:tc>
      </w:tr>
      <w:tr w:rsidR="009A49BD" w:rsidRPr="00334444" w14:paraId="45E9388F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37FB06BA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II.10.1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343DE78F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Projeto de Monitoramento Ambiental - PMA</w:t>
            </w:r>
          </w:p>
        </w:tc>
      </w:tr>
      <w:tr w:rsidR="009A49BD" w:rsidRPr="00334444" w14:paraId="7EEFD657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49888607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II.10.9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158A8A7F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Projeto de Comunicação Social - PCS</w:t>
            </w:r>
          </w:p>
        </w:tc>
      </w:tr>
      <w:tr w:rsidR="009A49BD" w:rsidRPr="00334444" w14:paraId="17A724D6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69C735F8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II.12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1A6E61B5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Análise e Gerenciamento de Riscos</w:t>
            </w:r>
          </w:p>
        </w:tc>
      </w:tr>
      <w:tr w:rsidR="009A49BD" w:rsidRPr="00334444" w14:paraId="00B9CC85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023CF58B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II.13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77A49A21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Plano de Emergência Individual - PEI</w:t>
            </w:r>
          </w:p>
        </w:tc>
      </w:tr>
    </w:tbl>
    <w:p w14:paraId="3F57A732" w14:textId="1D88D02E" w:rsidR="009A49BD" w:rsidRPr="00334444" w:rsidRDefault="00113715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334444">
        <w:rPr>
          <w:rFonts w:ascii="Times New Roman" w:eastAsia="Times New Roman" w:hAnsi="Times New Roman" w:cs="Times New Roman"/>
        </w:rPr>
        <w:lastRenderedPageBreak/>
        <w:t>A</w:t>
      </w:r>
      <w:r w:rsidR="0092550D" w:rsidRPr="00334444">
        <w:rPr>
          <w:rFonts w:ascii="Times New Roman" w:eastAsia="Times New Roman" w:hAnsi="Times New Roman" w:cs="Times New Roman"/>
        </w:rPr>
        <w:t>s e</w:t>
      </w:r>
      <w:r w:rsidRPr="00334444">
        <w:rPr>
          <w:rFonts w:ascii="Times New Roman" w:eastAsia="Times New Roman" w:hAnsi="Times New Roman" w:cs="Times New Roman"/>
        </w:rPr>
        <w:t>xplanações</w:t>
      </w:r>
      <w:r w:rsidR="00332A01" w:rsidRPr="00334444">
        <w:rPr>
          <w:rFonts w:ascii="Times New Roman" w:eastAsia="Times New Roman" w:hAnsi="Times New Roman" w:cs="Times New Roman"/>
        </w:rPr>
        <w:t xml:space="preserve"> são apresentad</w:t>
      </w:r>
      <w:r w:rsidRPr="00334444">
        <w:rPr>
          <w:rFonts w:ascii="Times New Roman" w:eastAsia="Times New Roman" w:hAnsi="Times New Roman" w:cs="Times New Roman"/>
        </w:rPr>
        <w:t>a</w:t>
      </w:r>
      <w:r w:rsidR="00332A01" w:rsidRPr="00334444">
        <w:rPr>
          <w:rFonts w:ascii="Times New Roman" w:eastAsia="Times New Roman" w:hAnsi="Times New Roman" w:cs="Times New Roman"/>
        </w:rPr>
        <w:t xml:space="preserve">s </w:t>
      </w:r>
      <w:r w:rsidR="0092550D" w:rsidRPr="00334444">
        <w:rPr>
          <w:rFonts w:ascii="Times New Roman" w:eastAsia="Times New Roman" w:hAnsi="Times New Roman" w:cs="Times New Roman"/>
        </w:rPr>
        <w:t>por item, precedid</w:t>
      </w:r>
      <w:r w:rsidRPr="00334444">
        <w:rPr>
          <w:rFonts w:ascii="Times New Roman" w:eastAsia="Times New Roman" w:hAnsi="Times New Roman" w:cs="Times New Roman"/>
        </w:rPr>
        <w:t>a</w:t>
      </w:r>
      <w:r w:rsidR="0092550D" w:rsidRPr="00334444">
        <w:rPr>
          <w:rFonts w:ascii="Times New Roman" w:eastAsia="Times New Roman" w:hAnsi="Times New Roman" w:cs="Times New Roman"/>
        </w:rPr>
        <w:t xml:space="preserve">s pelo tema </w:t>
      </w:r>
      <w:r w:rsidRPr="00334444">
        <w:rPr>
          <w:rFonts w:ascii="Times New Roman" w:eastAsia="Times New Roman" w:hAnsi="Times New Roman" w:cs="Times New Roman"/>
        </w:rPr>
        <w:t xml:space="preserve">geral </w:t>
      </w:r>
      <w:r w:rsidR="00853022">
        <w:rPr>
          <w:rFonts w:ascii="Times New Roman" w:eastAsia="Times New Roman" w:hAnsi="Times New Roman" w:cs="Times New Roman"/>
        </w:rPr>
        <w:t>tratado</w:t>
      </w:r>
      <w:r w:rsidR="009A49BD" w:rsidRPr="00334444">
        <w:rPr>
          <w:rFonts w:ascii="Times New Roman" w:eastAsia="Times New Roman" w:hAnsi="Times New Roman" w:cs="Times New Roman"/>
        </w:rPr>
        <w:t xml:space="preserve">. Quando </w:t>
      </w:r>
      <w:r w:rsidRPr="00334444">
        <w:rPr>
          <w:rFonts w:ascii="Times New Roman" w:eastAsia="Times New Roman" w:hAnsi="Times New Roman" w:cs="Times New Roman"/>
        </w:rPr>
        <w:t xml:space="preserve">da reapresentação </w:t>
      </w:r>
      <w:r w:rsidR="00332A01" w:rsidRPr="00334444">
        <w:rPr>
          <w:rFonts w:ascii="Times New Roman" w:eastAsia="Times New Roman" w:hAnsi="Times New Roman" w:cs="Times New Roman"/>
        </w:rPr>
        <w:t>d</w:t>
      </w:r>
      <w:r w:rsidRPr="00334444">
        <w:rPr>
          <w:rFonts w:ascii="Times New Roman" w:eastAsia="Times New Roman" w:hAnsi="Times New Roman" w:cs="Times New Roman"/>
        </w:rPr>
        <w:t>e algum</w:t>
      </w:r>
      <w:r w:rsidR="009A49BD" w:rsidRPr="00334444">
        <w:rPr>
          <w:rFonts w:ascii="Times New Roman" w:eastAsia="Times New Roman" w:hAnsi="Times New Roman" w:cs="Times New Roman"/>
        </w:rPr>
        <w:t xml:space="preserve"> item</w:t>
      </w:r>
      <w:r w:rsidRPr="00334444">
        <w:rPr>
          <w:rFonts w:ascii="Times New Roman" w:eastAsia="Times New Roman" w:hAnsi="Times New Roman" w:cs="Times New Roman"/>
        </w:rPr>
        <w:t>,</w:t>
      </w:r>
      <w:r w:rsidR="009A49BD" w:rsidRPr="00334444">
        <w:rPr>
          <w:rFonts w:ascii="Times New Roman" w:eastAsia="Times New Roman" w:hAnsi="Times New Roman" w:cs="Times New Roman"/>
        </w:rPr>
        <w:t xml:space="preserve"> </w:t>
      </w:r>
      <w:r w:rsidR="00332A01" w:rsidRPr="00334444">
        <w:rPr>
          <w:rFonts w:ascii="Times New Roman" w:eastAsia="Times New Roman" w:hAnsi="Times New Roman" w:cs="Times New Roman"/>
        </w:rPr>
        <w:t xml:space="preserve">em sua íntegra ou parcialmente, </w:t>
      </w:r>
      <w:r w:rsidRPr="00334444">
        <w:rPr>
          <w:rFonts w:ascii="Times New Roman" w:eastAsia="Times New Roman" w:hAnsi="Times New Roman" w:cs="Times New Roman"/>
        </w:rPr>
        <w:t>na f</w:t>
      </w:r>
      <w:r w:rsidR="00332A01" w:rsidRPr="00334444">
        <w:rPr>
          <w:rFonts w:ascii="Times New Roman" w:eastAsia="Times New Roman" w:hAnsi="Times New Roman" w:cs="Times New Roman"/>
        </w:rPr>
        <w:t>orma de anexo</w:t>
      </w:r>
      <w:r w:rsidRPr="00334444">
        <w:rPr>
          <w:rFonts w:ascii="Times New Roman" w:eastAsia="Times New Roman" w:hAnsi="Times New Roman" w:cs="Times New Roman"/>
        </w:rPr>
        <w:t xml:space="preserve">, </w:t>
      </w:r>
      <w:r w:rsidR="009A49BD" w:rsidRPr="00334444">
        <w:rPr>
          <w:rFonts w:ascii="Times New Roman" w:eastAsia="Times New Roman" w:hAnsi="Times New Roman" w:cs="Times New Roman"/>
        </w:rPr>
        <w:t xml:space="preserve">as alterações efetuadas </w:t>
      </w:r>
      <w:r w:rsidRPr="00334444">
        <w:rPr>
          <w:rFonts w:ascii="Times New Roman" w:eastAsia="Times New Roman" w:hAnsi="Times New Roman" w:cs="Times New Roman"/>
        </w:rPr>
        <w:t>e</w:t>
      </w:r>
      <w:r w:rsidR="00332A01" w:rsidRPr="00334444">
        <w:rPr>
          <w:rFonts w:ascii="Times New Roman" w:eastAsia="Times New Roman" w:hAnsi="Times New Roman" w:cs="Times New Roman"/>
        </w:rPr>
        <w:t xml:space="preserve">stão </w:t>
      </w:r>
      <w:r w:rsidR="009A49BD" w:rsidRPr="00334444">
        <w:rPr>
          <w:rFonts w:ascii="Times New Roman" w:eastAsia="Times New Roman" w:hAnsi="Times New Roman" w:cs="Times New Roman"/>
        </w:rPr>
        <w:t>grifadas em cinza.</w:t>
      </w:r>
    </w:p>
    <w:p w14:paraId="3CF7BF7D" w14:textId="7DB8EAC4" w:rsidR="0092550D" w:rsidRPr="00334444" w:rsidRDefault="0092550D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334444">
        <w:rPr>
          <w:rFonts w:ascii="Times New Roman" w:eastAsia="Times New Roman" w:hAnsi="Times New Roman" w:cs="Times New Roman"/>
        </w:rPr>
        <w:t xml:space="preserve">A fim de otimizar os esforços de edição e garantir a integridade do documento, optou-se por numerar suas páginas agrupando-as por capítulos e registrando o número total de páginas do respectivo capítulo. Além da identificação de página e do total de páginas do capítulo, a paginação discrimina o item de até </w:t>
      </w:r>
      <w:r w:rsidR="005935FF" w:rsidRPr="00334444">
        <w:rPr>
          <w:rFonts w:ascii="Times New Roman" w:eastAsia="Times New Roman" w:hAnsi="Times New Roman" w:cs="Times New Roman"/>
        </w:rPr>
        <w:t>três</w:t>
      </w:r>
      <w:r w:rsidRPr="00334444">
        <w:rPr>
          <w:rFonts w:ascii="Times New Roman" w:eastAsia="Times New Roman" w:hAnsi="Times New Roman" w:cs="Times New Roman"/>
        </w:rPr>
        <w:t xml:space="preserve"> dígitos de que faz parte. Assim, uma página identificada por II.5.1 – 10/24, significa um texto do Capítulo II, item 5, subitem 1 e página 10 de um total de 24 páginas, para este subitem. </w:t>
      </w:r>
    </w:p>
    <w:p w14:paraId="20B60075" w14:textId="77777777" w:rsidR="009A49BD" w:rsidRPr="00334444" w:rsidRDefault="009A49BD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334444">
        <w:rPr>
          <w:rFonts w:ascii="Times New Roman" w:eastAsia="Times New Roman" w:hAnsi="Times New Roman" w:cs="Times New Roman"/>
        </w:rPr>
        <w:t>As referências bibliográficas e os anexos incluídos no documento são apresentados na sequência dos itens pertinentes.</w:t>
      </w:r>
    </w:p>
    <w:p w14:paraId="256A29C4" w14:textId="77777777" w:rsidR="009A49BD" w:rsidRPr="00334444" w:rsidRDefault="009A49BD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</w:p>
    <w:sectPr w:rsidR="009A49BD" w:rsidRPr="00334444" w:rsidSect="00042EF4">
      <w:headerReference w:type="default" r:id="rId8"/>
      <w:footerReference w:type="default" r:id="rId9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21DF0" w14:textId="77777777" w:rsidR="003C4CC1" w:rsidRDefault="003C4CC1" w:rsidP="00B529AF">
      <w:pPr>
        <w:spacing w:after="0" w:line="240" w:lineRule="auto"/>
      </w:pPr>
      <w:r>
        <w:separator/>
      </w:r>
    </w:p>
  </w:endnote>
  <w:endnote w:type="continuationSeparator" w:id="0">
    <w:p w14:paraId="256D09B3" w14:textId="77777777" w:rsidR="003C4CC1" w:rsidRDefault="003C4CC1" w:rsidP="00B5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3C4CC1" w:rsidRPr="008A3C16" w14:paraId="17FD395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5C2097B6" w14:textId="4D62F3C2" w:rsidR="003C4CC1" w:rsidRPr="008A3C16" w:rsidRDefault="009E38DC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r w:rsidR="003C4CC1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00435C00" w14:textId="77777777" w:rsidR="0072047A" w:rsidRDefault="00B00DA9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72047A"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69690D63" w14:textId="332D1ECD" w:rsidR="003C4CC1" w:rsidRPr="008A3C16" w:rsidRDefault="003C4CC1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Resposta ao PAR N.º </w:t>
          </w:r>
          <w:r w:rsidR="00B00DA9">
            <w:rPr>
              <w:rFonts w:ascii="Arial" w:hAnsi="Arial" w:cs="Arial"/>
              <w:sz w:val="20"/>
            </w:rPr>
            <w:t>106</w:t>
          </w:r>
          <w:r>
            <w:rPr>
              <w:rFonts w:ascii="Arial" w:hAnsi="Arial" w:cs="Arial"/>
              <w:sz w:val="20"/>
            </w:rPr>
            <w:t>/1</w:t>
          </w:r>
          <w:r w:rsidR="00B00DA9">
            <w:rPr>
              <w:rFonts w:ascii="Arial" w:hAnsi="Arial" w:cs="Arial"/>
              <w:sz w:val="20"/>
            </w:rPr>
            <w:t>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E337ADC" w14:textId="2B748842" w:rsidR="003C4CC1" w:rsidRPr="008A3C16" w:rsidRDefault="005935FF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 xml:space="preserve">I - 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t>/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NUMPAGES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19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</w:tr>
  </w:tbl>
  <w:p w14:paraId="1BB3985D" w14:textId="77777777" w:rsidR="003C4CC1" w:rsidRPr="00042EF4" w:rsidRDefault="003C4CC1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31A6E" w14:textId="77777777" w:rsidR="003C4CC1" w:rsidRDefault="003C4CC1" w:rsidP="00B529AF">
      <w:pPr>
        <w:spacing w:after="0" w:line="240" w:lineRule="auto"/>
      </w:pPr>
      <w:r>
        <w:separator/>
      </w:r>
    </w:p>
  </w:footnote>
  <w:footnote w:type="continuationSeparator" w:id="0">
    <w:p w14:paraId="59A1303F" w14:textId="77777777" w:rsidR="003C4CC1" w:rsidRDefault="003C4CC1" w:rsidP="00B52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3A6264" w14:paraId="16BA0099" w14:textId="77777777" w:rsidTr="00E7762B">
      <w:trPr>
        <w:trHeight w:val="558"/>
      </w:trPr>
      <w:tc>
        <w:tcPr>
          <w:tcW w:w="284" w:type="dxa"/>
        </w:tcPr>
        <w:p w14:paraId="0A6F55DB" w14:textId="77777777" w:rsidR="003A6264" w:rsidRDefault="003A6264" w:rsidP="00FE0D3E">
          <w:pPr>
            <w:pStyle w:val="Header"/>
          </w:pPr>
        </w:p>
      </w:tc>
      <w:tc>
        <w:tcPr>
          <w:tcW w:w="778" w:type="dxa"/>
          <w:vAlign w:val="center"/>
        </w:tcPr>
        <w:p w14:paraId="6C3D72B2" w14:textId="77777777" w:rsidR="003A6264" w:rsidRDefault="003A6264" w:rsidP="00FE0D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24F2C7" wp14:editId="7CF9304D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1B8BB0D8" w14:textId="77777777" w:rsidR="003A6264" w:rsidRPr="00795627" w:rsidRDefault="003A6264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590C0F48" w14:textId="77777777" w:rsidR="003A6264" w:rsidRDefault="003A6264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1E96D24C" w14:textId="3274196C" w:rsidR="003A6264" w:rsidRDefault="003A6264" w:rsidP="00FE0D3E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1B0E82BB" w14:textId="251B853C" w:rsidR="003A6264" w:rsidRDefault="003A6264" w:rsidP="00FE0D3E">
          <w:pPr>
            <w:pStyle w:val="Header"/>
            <w:tabs>
              <w:tab w:val="left" w:pos="1005"/>
            </w:tabs>
            <w:jc w:val="both"/>
          </w:pPr>
        </w:p>
      </w:tc>
    </w:tr>
    <w:tr w:rsidR="003C4CC1" w14:paraId="5DFB2869" w14:textId="77777777" w:rsidTr="000C4D05">
      <w:trPr>
        <w:trHeight w:val="20"/>
      </w:trPr>
      <w:tc>
        <w:tcPr>
          <w:tcW w:w="284" w:type="dxa"/>
        </w:tcPr>
        <w:p w14:paraId="78B5BE0D" w14:textId="77777777" w:rsidR="003C4CC1" w:rsidRDefault="003C4CC1" w:rsidP="00FE0D3E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6F48FC12" w14:textId="77777777" w:rsidR="003C4CC1" w:rsidRPr="004B7ED8" w:rsidRDefault="003C4CC1" w:rsidP="00FE0D3E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7E095D" wp14:editId="7582C8D8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74A3750" w14:textId="77777777" w:rsidR="003C4CC1" w:rsidRPr="00DD54AB" w:rsidRDefault="003C4CC1" w:rsidP="002E2097">
    <w:pPr>
      <w:spacing w:after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254E61CC"/>
    <w:multiLevelType w:val="hybridMultilevel"/>
    <w:tmpl w:val="F7424110"/>
    <w:lvl w:ilvl="0" w:tplc="47CCDC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"/>
  </w:num>
  <w:num w:numId="5">
    <w:abstractNumId w:val="9"/>
  </w:num>
  <w:num w:numId="6">
    <w:abstractNumId w:val="4"/>
  </w:num>
  <w:num w:numId="7">
    <w:abstractNumId w:val="11"/>
  </w:num>
  <w:num w:numId="8">
    <w:abstractNumId w:val="3"/>
  </w:num>
  <w:num w:numId="9">
    <w:abstractNumId w:val="6"/>
  </w:num>
  <w:num w:numId="10">
    <w:abstractNumId w:val="10"/>
  </w:num>
  <w:num w:numId="11">
    <w:abstractNumId w:val="7"/>
  </w:num>
  <w:num w:numId="12">
    <w:abstractNumId w:val="8"/>
  </w:num>
  <w:num w:numId="13">
    <w:abstractNumId w:val="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3015A0"/>
    <w:rsid w:val="003016F7"/>
    <w:rsid w:val="00301E58"/>
    <w:rsid w:val="003038C0"/>
    <w:rsid w:val="00304602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31E8"/>
    <w:rsid w:val="003341D7"/>
    <w:rsid w:val="00334444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9252A"/>
    <w:rsid w:val="0039387F"/>
    <w:rsid w:val="00395EC5"/>
    <w:rsid w:val="0039775F"/>
    <w:rsid w:val="003A3650"/>
    <w:rsid w:val="003A42B3"/>
    <w:rsid w:val="003A556C"/>
    <w:rsid w:val="003A6264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539F"/>
    <w:rsid w:val="0057754E"/>
    <w:rsid w:val="00577C65"/>
    <w:rsid w:val="00581757"/>
    <w:rsid w:val="00583C49"/>
    <w:rsid w:val="00586BB2"/>
    <w:rsid w:val="00592505"/>
    <w:rsid w:val="005935FF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919C6"/>
    <w:rsid w:val="00693562"/>
    <w:rsid w:val="006952E3"/>
    <w:rsid w:val="00696AC3"/>
    <w:rsid w:val="006A27AE"/>
    <w:rsid w:val="006A49A1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7CDD"/>
    <w:rsid w:val="006D1209"/>
    <w:rsid w:val="006D16D0"/>
    <w:rsid w:val="006D45D3"/>
    <w:rsid w:val="006D58A4"/>
    <w:rsid w:val="006D5F54"/>
    <w:rsid w:val="006D5FCE"/>
    <w:rsid w:val="006D7313"/>
    <w:rsid w:val="006E4665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4324"/>
    <w:rsid w:val="00714EAB"/>
    <w:rsid w:val="00715DA7"/>
    <w:rsid w:val="0071600B"/>
    <w:rsid w:val="0071762A"/>
    <w:rsid w:val="007200F8"/>
    <w:rsid w:val="0072047A"/>
    <w:rsid w:val="007235E1"/>
    <w:rsid w:val="00723D51"/>
    <w:rsid w:val="00724450"/>
    <w:rsid w:val="00724BBF"/>
    <w:rsid w:val="007259F9"/>
    <w:rsid w:val="00731997"/>
    <w:rsid w:val="00733819"/>
    <w:rsid w:val="007350D8"/>
    <w:rsid w:val="0073720D"/>
    <w:rsid w:val="0073726D"/>
    <w:rsid w:val="00737C9B"/>
    <w:rsid w:val="00741FCB"/>
    <w:rsid w:val="0074213B"/>
    <w:rsid w:val="00744875"/>
    <w:rsid w:val="00751249"/>
    <w:rsid w:val="007522E3"/>
    <w:rsid w:val="007552A8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796D"/>
    <w:rsid w:val="00802B59"/>
    <w:rsid w:val="00805AA7"/>
    <w:rsid w:val="0081166E"/>
    <w:rsid w:val="0081292E"/>
    <w:rsid w:val="00816492"/>
    <w:rsid w:val="0081728F"/>
    <w:rsid w:val="00822038"/>
    <w:rsid w:val="00823173"/>
    <w:rsid w:val="008235A0"/>
    <w:rsid w:val="00823CC9"/>
    <w:rsid w:val="008249B2"/>
    <w:rsid w:val="00826B33"/>
    <w:rsid w:val="00832CE1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022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2812"/>
    <w:rsid w:val="009B34B3"/>
    <w:rsid w:val="009B44C1"/>
    <w:rsid w:val="009B5F9D"/>
    <w:rsid w:val="009B7F1B"/>
    <w:rsid w:val="009C1F92"/>
    <w:rsid w:val="009C5E96"/>
    <w:rsid w:val="009C6659"/>
    <w:rsid w:val="009D538C"/>
    <w:rsid w:val="009D66CB"/>
    <w:rsid w:val="009D6EF8"/>
    <w:rsid w:val="009E0D4E"/>
    <w:rsid w:val="009E2C94"/>
    <w:rsid w:val="009E38DC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2880"/>
    <w:rsid w:val="00B96B03"/>
    <w:rsid w:val="00B9776D"/>
    <w:rsid w:val="00BA0CE9"/>
    <w:rsid w:val="00BA112F"/>
    <w:rsid w:val="00BA1A95"/>
    <w:rsid w:val="00BA1EED"/>
    <w:rsid w:val="00BB0B9D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0357"/>
    <w:rsid w:val="00D54EF3"/>
    <w:rsid w:val="00D558E9"/>
    <w:rsid w:val="00D60D6B"/>
    <w:rsid w:val="00D616CD"/>
    <w:rsid w:val="00D61B11"/>
    <w:rsid w:val="00D717CE"/>
    <w:rsid w:val="00D772E7"/>
    <w:rsid w:val="00D8153C"/>
    <w:rsid w:val="00D84F24"/>
    <w:rsid w:val="00D865FC"/>
    <w:rsid w:val="00D87417"/>
    <w:rsid w:val="00D9105B"/>
    <w:rsid w:val="00D94046"/>
    <w:rsid w:val="00D9533D"/>
    <w:rsid w:val="00DA1CA5"/>
    <w:rsid w:val="00DA3324"/>
    <w:rsid w:val="00DA42AE"/>
    <w:rsid w:val="00DA584C"/>
    <w:rsid w:val="00DA6C56"/>
    <w:rsid w:val="00DA758A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A1187"/>
    <w:rsid w:val="00FA39DC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9273B-25F6-40D0-A7C5-D492A4957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14</cp:revision>
  <cp:lastPrinted>2017-03-31T14:08:00Z</cp:lastPrinted>
  <dcterms:created xsi:type="dcterms:W3CDTF">2018-08-02T17:33:00Z</dcterms:created>
  <dcterms:modified xsi:type="dcterms:W3CDTF">2018-09-14T14:23:00Z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