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9A2F58" w14:textId="77777777" w:rsidR="00DA4CEC" w:rsidRDefault="00F3517C" w:rsidP="00DA4CEC">
      <w:pPr>
        <w:pStyle w:val="Header"/>
        <w:tabs>
          <w:tab w:val="clear" w:pos="4419"/>
          <w:tab w:val="clear" w:pos="8838"/>
        </w:tabs>
        <w:spacing w:line="255" w:lineRule="exact"/>
        <w:rPr>
          <w:i/>
          <w:iCs/>
          <w:color w:val="808080"/>
        </w:rPr>
      </w:pPr>
      <w:r>
        <w:rPr>
          <w:noProof/>
          <w:lang w:val="pt-BR" w:eastAsia="pt-BR"/>
        </w:rPr>
        <mc:AlternateContent>
          <mc:Choice Requires="wps">
            <w:drawing>
              <wp:anchor distT="0" distB="0" distL="114300" distR="114300" simplePos="0" relativeHeight="251658240" behindDoc="0" locked="0" layoutInCell="1" allowOverlap="1" wp14:anchorId="0DF78E86" wp14:editId="6D236798">
                <wp:simplePos x="0" y="0"/>
                <wp:positionH relativeFrom="column">
                  <wp:posOffset>2971800</wp:posOffset>
                </wp:positionH>
                <wp:positionV relativeFrom="paragraph">
                  <wp:posOffset>-4763135</wp:posOffset>
                </wp:positionV>
                <wp:extent cx="2628900" cy="866140"/>
                <wp:effectExtent l="0" t="0" r="0" b="1270"/>
                <wp:wrapNone/>
                <wp:docPr id="290"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866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853F2" w14:textId="77777777" w:rsidR="00376389" w:rsidRDefault="00376389" w:rsidP="00DA4CEC">
                            <w:pPr>
                              <w:spacing w:line="255" w:lineRule="exact"/>
                              <w:rPr>
                                <w:rFonts w:ascii="Verdana" w:hAnsi="Verdana"/>
                                <w:b/>
                                <w:bCs/>
                                <w:color w:val="FFFFFF"/>
                                <w:spacing w:val="3"/>
                                <w:sz w:val="12"/>
                                <w:szCs w:val="12"/>
                              </w:rPr>
                            </w:pPr>
                            <w:r>
                              <w:rPr>
                                <w:rFonts w:ascii="Verdana" w:hAnsi="Verdana"/>
                                <w:b/>
                                <w:bCs/>
                                <w:color w:val="FFFFFF"/>
                                <w:spacing w:val="3"/>
                                <w:sz w:val="12"/>
                                <w:szCs w:val="12"/>
                              </w:rPr>
                              <w:t>RELATÓRIO TÉCNICO [REV. 01]</w:t>
                            </w:r>
                          </w:p>
                          <w:p w14:paraId="58693F95" w14:textId="77777777" w:rsidR="00376389" w:rsidRDefault="00376389" w:rsidP="00DA4CEC">
                            <w:pPr>
                              <w:spacing w:line="255" w:lineRule="exact"/>
                              <w:rPr>
                                <w:rFonts w:ascii="Verdana" w:hAnsi="Verdana"/>
                                <w:b/>
                                <w:bCs/>
                                <w:color w:val="476692"/>
                                <w:spacing w:val="3"/>
                                <w:sz w:val="17"/>
                                <w:szCs w:val="12"/>
                              </w:rPr>
                            </w:pPr>
                          </w:p>
                          <w:p w14:paraId="58B91AB5" w14:textId="77777777" w:rsidR="00376389" w:rsidRDefault="00376389" w:rsidP="00DA4CEC">
                            <w:pPr>
                              <w:spacing w:line="255" w:lineRule="exact"/>
                              <w:rPr>
                                <w:rFonts w:ascii="Verdana" w:hAnsi="Verdana"/>
                                <w:b/>
                                <w:bCs/>
                                <w:color w:val="476692"/>
                                <w:spacing w:val="3"/>
                                <w:sz w:val="17"/>
                                <w:szCs w:val="12"/>
                              </w:rPr>
                            </w:pPr>
                            <w:r>
                              <w:rPr>
                                <w:rFonts w:ascii="Verdana" w:hAnsi="Verdana"/>
                                <w:b/>
                                <w:bCs/>
                                <w:color w:val="476692"/>
                                <w:spacing w:val="3"/>
                                <w:sz w:val="17"/>
                                <w:szCs w:val="12"/>
                              </w:rPr>
                              <w:t>MODELAGEM DE MATERIAL</w:t>
                            </w:r>
                          </w:p>
                          <w:p w14:paraId="50427AF4" w14:textId="77777777" w:rsidR="00376389" w:rsidRDefault="00376389" w:rsidP="00DA4CEC">
                            <w:pPr>
                              <w:spacing w:line="255" w:lineRule="exact"/>
                              <w:rPr>
                                <w:color w:val="476692"/>
                                <w:sz w:val="17"/>
                              </w:rPr>
                            </w:pPr>
                            <w:r>
                              <w:rPr>
                                <w:rFonts w:ascii="Verdana" w:hAnsi="Verdana"/>
                                <w:b/>
                                <w:bCs/>
                                <w:color w:val="476692"/>
                                <w:spacing w:val="3"/>
                                <w:sz w:val="17"/>
                                <w:szCs w:val="12"/>
                              </w:rPr>
                              <w:t xml:space="preserve">PARTICULADO </w:t>
                            </w:r>
                            <w:r w:rsidRPr="00B1462C">
                              <w:rPr>
                                <w:rFonts w:ascii="Verdana" w:hAnsi="Verdana"/>
                                <w:bCs/>
                                <w:color w:val="476692"/>
                                <w:spacing w:val="3"/>
                                <w:sz w:val="17"/>
                                <w:szCs w:val="12"/>
                              </w:rPr>
                              <w:t>|</w:t>
                            </w:r>
                            <w:r>
                              <w:rPr>
                                <w:rFonts w:ascii="Verdana" w:hAnsi="Verdana"/>
                                <w:b/>
                                <w:bCs/>
                                <w:color w:val="476692"/>
                                <w:spacing w:val="3"/>
                                <w:sz w:val="17"/>
                                <w:szCs w:val="12"/>
                              </w:rPr>
                              <w:t xml:space="preserve"> </w:t>
                            </w:r>
                            <w:r>
                              <w:rPr>
                                <w:rFonts w:ascii="Verdana" w:hAnsi="Verdana"/>
                                <w:color w:val="476692"/>
                                <w:spacing w:val="3"/>
                                <w:sz w:val="17"/>
                                <w:szCs w:val="12"/>
                              </w:rPr>
                              <w:t>Bloco BM-C-32</w:t>
                            </w:r>
                          </w:p>
                          <w:p w14:paraId="2173BD62" w14:textId="77777777" w:rsidR="00376389" w:rsidRDefault="00376389" w:rsidP="00DA4CEC">
                            <w:pPr>
                              <w:rPr>
                                <w:sz w:val="17"/>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F78E86" id="_x0000_t202" coordsize="21600,21600" o:spt="202" path="m,l,21600r21600,l21600,xe">
                <v:stroke joinstyle="miter"/>
                <v:path gradientshapeok="t" o:connecttype="rect"/>
              </v:shapetype>
              <v:shape id="Text Box 24" o:spid="_x0000_s1026" type="#_x0000_t202" style="position:absolute;margin-left:234pt;margin-top:-375.05pt;width:207pt;height:68.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" filled="f" stroked="f">
                <v:textbox>
                  <w:txbxContent>
                    <w:p w14:paraId="576853F2" w14:textId="77777777" w:rsidR="00376389" w:rsidRDefault="00376389" w:rsidP="00DA4CEC">
                      <w:pPr>
                        <w:spacing w:line="255" w:lineRule="exact"/>
                        <w:rPr>
                          <w:rFonts w:ascii="Verdana" w:hAnsi="Verdana"/>
                          <w:b/>
                          <w:bCs/>
                          <w:color w:val="FFFFFF"/>
                          <w:spacing w:val="3"/>
                          <w:sz w:val="12"/>
                          <w:szCs w:val="12"/>
                        </w:rPr>
                      </w:pPr>
                      <w:r>
                        <w:rPr>
                          <w:rFonts w:ascii="Verdana" w:hAnsi="Verdana"/>
                          <w:b/>
                          <w:bCs/>
                          <w:color w:val="FFFFFF"/>
                          <w:spacing w:val="3"/>
                          <w:sz w:val="12"/>
                          <w:szCs w:val="12"/>
                        </w:rPr>
                        <w:t>RELATÓRIO TÉCNICO [REV. 01]</w:t>
                      </w:r>
                    </w:p>
                    <w:p w14:paraId="58693F95" w14:textId="77777777" w:rsidR="00376389" w:rsidRDefault="00376389" w:rsidP="00DA4CEC">
                      <w:pPr>
                        <w:spacing w:line="255" w:lineRule="exact"/>
                        <w:rPr>
                          <w:rFonts w:ascii="Verdana" w:hAnsi="Verdana"/>
                          <w:b/>
                          <w:bCs/>
                          <w:color w:val="476692"/>
                          <w:spacing w:val="3"/>
                          <w:sz w:val="17"/>
                          <w:szCs w:val="12"/>
                        </w:rPr>
                      </w:pPr>
                    </w:p>
                    <w:p w14:paraId="58B91AB5" w14:textId="77777777" w:rsidR="00376389" w:rsidRDefault="00376389" w:rsidP="00DA4CEC">
                      <w:pPr>
                        <w:spacing w:line="255" w:lineRule="exact"/>
                        <w:rPr>
                          <w:rFonts w:ascii="Verdana" w:hAnsi="Verdana"/>
                          <w:b/>
                          <w:bCs/>
                          <w:color w:val="476692"/>
                          <w:spacing w:val="3"/>
                          <w:sz w:val="17"/>
                          <w:szCs w:val="12"/>
                        </w:rPr>
                      </w:pPr>
                      <w:r>
                        <w:rPr>
                          <w:rFonts w:ascii="Verdana" w:hAnsi="Verdana"/>
                          <w:b/>
                          <w:bCs/>
                          <w:color w:val="476692"/>
                          <w:spacing w:val="3"/>
                          <w:sz w:val="17"/>
                          <w:szCs w:val="12"/>
                        </w:rPr>
                        <w:t>MODELAGEM DE MATERIAL</w:t>
                      </w:r>
                    </w:p>
                    <w:p w14:paraId="50427AF4" w14:textId="77777777" w:rsidR="00376389" w:rsidRDefault="00376389" w:rsidP="00DA4CEC">
                      <w:pPr>
                        <w:spacing w:line="255" w:lineRule="exact"/>
                        <w:rPr>
                          <w:color w:val="476692"/>
                          <w:sz w:val="17"/>
                        </w:rPr>
                      </w:pPr>
                      <w:r>
                        <w:rPr>
                          <w:rFonts w:ascii="Verdana" w:hAnsi="Verdana"/>
                          <w:b/>
                          <w:bCs/>
                          <w:color w:val="476692"/>
                          <w:spacing w:val="3"/>
                          <w:sz w:val="17"/>
                          <w:szCs w:val="12"/>
                        </w:rPr>
                        <w:t xml:space="preserve">PARTICULADO </w:t>
                      </w:r>
                      <w:r w:rsidRPr="00B1462C">
                        <w:rPr>
                          <w:rFonts w:ascii="Verdana" w:hAnsi="Verdana"/>
                          <w:bCs/>
                          <w:color w:val="476692"/>
                          <w:spacing w:val="3"/>
                          <w:sz w:val="17"/>
                          <w:szCs w:val="12"/>
                        </w:rPr>
                        <w:t>|</w:t>
                      </w:r>
                      <w:r>
                        <w:rPr>
                          <w:rFonts w:ascii="Verdana" w:hAnsi="Verdana"/>
                          <w:b/>
                          <w:bCs/>
                          <w:color w:val="476692"/>
                          <w:spacing w:val="3"/>
                          <w:sz w:val="17"/>
                          <w:szCs w:val="12"/>
                        </w:rPr>
                        <w:t xml:space="preserve"> </w:t>
                      </w:r>
                      <w:r>
                        <w:rPr>
                          <w:rFonts w:ascii="Verdana" w:hAnsi="Verdana"/>
                          <w:color w:val="476692"/>
                          <w:spacing w:val="3"/>
                          <w:sz w:val="17"/>
                          <w:szCs w:val="12"/>
                        </w:rPr>
                        <w:t>Bloco BM-C-32</w:t>
                      </w:r>
                    </w:p>
                    <w:p w14:paraId="2173BD62" w14:textId="77777777" w:rsidR="00376389" w:rsidRDefault="00376389" w:rsidP="00DA4CEC">
                      <w:pPr>
                        <w:rPr>
                          <w:sz w:val="17"/>
                        </w:rPr>
                      </w:pPr>
                    </w:p>
                  </w:txbxContent>
                </v:textbox>
              </v:shape>
            </w:pict>
          </mc:Fallback>
        </mc:AlternateContent>
      </w:r>
    </w:p>
    <w:tbl>
      <w:tblPr>
        <w:tblW w:w="6572" w:type="dxa"/>
        <w:tblInd w:w="1644" w:type="dxa"/>
        <w:tblBorders>
          <w:insideH w:val="single" w:sz="8" w:space="0" w:color="A6A6A6"/>
          <w:insideV w:val="single" w:sz="8" w:space="0" w:color="A6A6A6"/>
        </w:tblBorders>
        <w:shd w:val="solid" w:color="D9D9D9" w:fill="auto"/>
        <w:tblCellMar>
          <w:left w:w="0" w:type="dxa"/>
        </w:tblCellMar>
        <w:tblLook w:val="00A0" w:firstRow="1" w:lastRow="0" w:firstColumn="1" w:lastColumn="0" w:noHBand="0" w:noVBand="0"/>
      </w:tblPr>
      <w:tblGrid>
        <w:gridCol w:w="3301"/>
        <w:gridCol w:w="3271"/>
      </w:tblGrid>
      <w:tr w:rsidR="00DA4CEC" w:rsidRPr="00F8192B" w14:paraId="751ECC53" w14:textId="77777777" w:rsidTr="004A474D">
        <w:trPr>
          <w:trHeight w:val="1593"/>
        </w:trPr>
        <w:tc>
          <w:tcPr>
            <w:tcW w:w="3301" w:type="dxa"/>
            <w:tcBorders>
              <w:top w:val="nil"/>
              <w:left w:val="nil"/>
              <w:bottom w:val="nil"/>
              <w:right w:val="nil"/>
            </w:tcBorders>
            <w:shd w:val="solid" w:color="FFFFFF" w:fill="auto"/>
            <w:vAlign w:val="center"/>
          </w:tcPr>
          <w:p w14:paraId="191727D3" w14:textId="77777777" w:rsidR="00DA4CEC" w:rsidRPr="00FE3EEA" w:rsidRDefault="00F3517C" w:rsidP="00DA4CEC">
            <w:pPr>
              <w:pStyle w:val="Heading8"/>
              <w:spacing w:before="0" w:after="0" w:line="240" w:lineRule="auto"/>
              <w:rPr>
                <w:rFonts w:ascii="Arial" w:hAnsi="Arial"/>
                <w:i w:val="0"/>
                <w:iCs w:val="0"/>
                <w:color w:val="808080"/>
                <w:sz w:val="24"/>
                <w:lang w:val="pt-BR" w:eastAsia="pt-BR"/>
              </w:rPr>
            </w:pPr>
            <w:r>
              <w:rPr>
                <w:noProof/>
                <w:lang w:val="pt-BR" w:eastAsia="pt-BR"/>
              </w:rPr>
              <w:drawing>
                <wp:inline distT="0" distB="0" distL="0" distR="0" wp14:anchorId="024A25EA" wp14:editId="719D2080">
                  <wp:extent cx="1701800" cy="431800"/>
                  <wp:effectExtent l="0" t="0" r="0" b="6350"/>
                  <wp:docPr id="1" name="Imagem 1" descr="marca_prooceano_cls_posi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a_prooceano_cls_positiv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01800" cy="431800"/>
                          </a:xfrm>
                          <a:prstGeom prst="rect">
                            <a:avLst/>
                          </a:prstGeom>
                          <a:noFill/>
                          <a:ln>
                            <a:noFill/>
                          </a:ln>
                        </pic:spPr>
                      </pic:pic>
                    </a:graphicData>
                  </a:graphic>
                </wp:inline>
              </w:drawing>
            </w:r>
          </w:p>
        </w:tc>
        <w:tc>
          <w:tcPr>
            <w:tcW w:w="3271" w:type="dxa"/>
            <w:tcBorders>
              <w:top w:val="nil"/>
              <w:left w:val="nil"/>
              <w:bottom w:val="nil"/>
              <w:right w:val="nil"/>
            </w:tcBorders>
            <w:shd w:val="solid" w:color="FFFFFF" w:fill="auto"/>
            <w:vAlign w:val="center"/>
          </w:tcPr>
          <w:p w14:paraId="285F8FDD" w14:textId="34255240" w:rsidR="00DA4CEC" w:rsidRPr="00FE3EEA" w:rsidRDefault="00AF5C61" w:rsidP="0028474B">
            <w:pPr>
              <w:pStyle w:val="Heading8"/>
              <w:spacing w:before="0" w:after="0" w:line="240" w:lineRule="auto"/>
              <w:jc w:val="right"/>
              <w:rPr>
                <w:rFonts w:ascii="Arial" w:hAnsi="Arial"/>
                <w:i w:val="0"/>
                <w:iCs w:val="0"/>
                <w:color w:val="808080"/>
                <w:sz w:val="24"/>
                <w:lang w:val="pt-BR" w:eastAsia="pt-BR"/>
              </w:rPr>
            </w:pPr>
            <w:r>
              <w:rPr>
                <w:rFonts w:ascii="Arial" w:hAnsi="Arial"/>
                <w:noProof/>
                <w:color w:val="808080"/>
                <w:lang w:val="pt-BR" w:eastAsia="pt-BR"/>
              </w:rPr>
              <w:drawing>
                <wp:inline distT="0" distB="0" distL="0" distR="0" wp14:anchorId="37219F5A" wp14:editId="6B83A387">
                  <wp:extent cx="660400" cy="717550"/>
                  <wp:effectExtent l="0" t="0" r="6350" b="6350"/>
                  <wp:docPr id="3" name="Imagem 3" descr="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0400" cy="717550"/>
                          </a:xfrm>
                          <a:prstGeom prst="rect">
                            <a:avLst/>
                          </a:prstGeom>
                          <a:noFill/>
                          <a:ln>
                            <a:noFill/>
                          </a:ln>
                        </pic:spPr>
                      </pic:pic>
                    </a:graphicData>
                  </a:graphic>
                </wp:inline>
              </w:drawing>
            </w:r>
          </w:p>
        </w:tc>
      </w:tr>
      <w:tr w:rsidR="00DA4CEC" w:rsidRPr="00E971E5" w14:paraId="2085C803" w14:textId="77777777" w:rsidTr="004A474D">
        <w:trPr>
          <w:trHeight w:val="852"/>
        </w:trPr>
        <w:tc>
          <w:tcPr>
            <w:tcW w:w="6572" w:type="dxa"/>
            <w:gridSpan w:val="2"/>
            <w:tcBorders>
              <w:top w:val="nil"/>
              <w:left w:val="nil"/>
              <w:bottom w:val="nil"/>
              <w:right w:val="nil"/>
            </w:tcBorders>
            <w:shd w:val="solid" w:color="FFFFFF" w:fill="auto"/>
            <w:vAlign w:val="bottom"/>
          </w:tcPr>
          <w:p w14:paraId="39919173" w14:textId="77777777" w:rsidR="00DA4CEC" w:rsidRPr="00E971E5" w:rsidRDefault="00DA4CEC" w:rsidP="00B97E91">
            <w:pPr>
              <w:pStyle w:val="Heading8"/>
              <w:spacing w:before="0" w:after="0" w:line="240" w:lineRule="auto"/>
              <w:rPr>
                <w:rFonts w:ascii="Arial" w:hAnsi="Arial"/>
                <w:i w:val="0"/>
                <w:iCs w:val="0"/>
                <w:color w:val="808080"/>
                <w:sz w:val="24"/>
                <w:lang w:val="pt-BR" w:eastAsia="pt-BR"/>
              </w:rPr>
            </w:pPr>
            <w:r w:rsidRPr="00E971E5">
              <w:rPr>
                <w:rFonts w:ascii="Arial" w:hAnsi="Arial"/>
                <w:i w:val="0"/>
                <w:iCs w:val="0"/>
                <w:color w:val="808080"/>
                <w:sz w:val="24"/>
                <w:lang w:val="pt-BR" w:eastAsia="pt-BR"/>
              </w:rPr>
              <w:t>Relatório Técnico [rev.0</w:t>
            </w:r>
            <w:r w:rsidR="00B97E91" w:rsidRPr="00E971E5">
              <w:rPr>
                <w:rFonts w:ascii="Arial" w:hAnsi="Arial"/>
                <w:i w:val="0"/>
                <w:iCs w:val="0"/>
                <w:color w:val="808080"/>
                <w:sz w:val="24"/>
                <w:lang w:val="pt-BR" w:eastAsia="pt-BR"/>
              </w:rPr>
              <w:t>0</w:t>
            </w:r>
            <w:r w:rsidRPr="00E971E5">
              <w:rPr>
                <w:rFonts w:ascii="Arial" w:hAnsi="Arial"/>
                <w:i w:val="0"/>
                <w:iCs w:val="0"/>
                <w:color w:val="808080"/>
                <w:sz w:val="24"/>
                <w:lang w:val="pt-BR" w:eastAsia="pt-BR"/>
              </w:rPr>
              <w:t>]</w:t>
            </w:r>
          </w:p>
        </w:tc>
      </w:tr>
      <w:tr w:rsidR="00DA4CEC" w:rsidRPr="00E971E5" w14:paraId="6D38C90E" w14:textId="77777777" w:rsidTr="00E971E5">
        <w:trPr>
          <w:trHeight w:val="909"/>
        </w:trPr>
        <w:tc>
          <w:tcPr>
            <w:tcW w:w="6572" w:type="dxa"/>
            <w:gridSpan w:val="2"/>
            <w:tcBorders>
              <w:top w:val="nil"/>
              <w:bottom w:val="nil"/>
            </w:tcBorders>
            <w:shd w:val="clear" w:color="auto" w:fill="FFFFFF" w:themeFill="background1"/>
            <w:vAlign w:val="center"/>
          </w:tcPr>
          <w:p w14:paraId="4756EFC2" w14:textId="71A38BFF" w:rsidR="00DA4CEC" w:rsidRPr="00E971E5" w:rsidRDefault="00B457B0" w:rsidP="001032A5">
            <w:pPr>
              <w:rPr>
                <w:color w:val="0173AF"/>
                <w:sz w:val="36"/>
              </w:rPr>
            </w:pPr>
            <w:r w:rsidRPr="00E971E5">
              <w:rPr>
                <w:color w:val="0173AF"/>
                <w:sz w:val="36"/>
              </w:rPr>
              <w:t xml:space="preserve">Esclarecimentos complementares à resposta ao </w:t>
            </w:r>
            <w:r w:rsidR="004E1BE9" w:rsidRPr="00E971E5">
              <w:rPr>
                <w:color w:val="0173AF"/>
                <w:sz w:val="36"/>
              </w:rPr>
              <w:t xml:space="preserve">Parecer Técnico nº </w:t>
            </w:r>
            <w:r w:rsidRPr="00E971E5">
              <w:rPr>
                <w:color w:val="0173AF"/>
                <w:sz w:val="36"/>
              </w:rPr>
              <w:t>106</w:t>
            </w:r>
            <w:r w:rsidR="004E1BE9" w:rsidRPr="00E971E5">
              <w:rPr>
                <w:color w:val="0173AF"/>
                <w:sz w:val="36"/>
              </w:rPr>
              <w:t>/1</w:t>
            </w:r>
            <w:r w:rsidRPr="00E971E5">
              <w:rPr>
                <w:color w:val="0173AF"/>
                <w:sz w:val="36"/>
              </w:rPr>
              <w:t>7</w:t>
            </w:r>
          </w:p>
        </w:tc>
      </w:tr>
      <w:tr w:rsidR="00DA4CEC" w:rsidRPr="00E971E5" w14:paraId="4ED25642" w14:textId="77777777" w:rsidTr="004A474D">
        <w:trPr>
          <w:trHeight w:val="852"/>
        </w:trPr>
        <w:tc>
          <w:tcPr>
            <w:tcW w:w="6572" w:type="dxa"/>
            <w:gridSpan w:val="2"/>
            <w:tcBorders>
              <w:top w:val="nil"/>
              <w:bottom w:val="single" w:sz="8" w:space="0" w:color="FF6600"/>
            </w:tcBorders>
            <w:shd w:val="solid" w:color="FFFFFF" w:fill="auto"/>
          </w:tcPr>
          <w:p w14:paraId="36860749" w14:textId="517DC8E5" w:rsidR="00DA4CEC" w:rsidRPr="00E971E5" w:rsidRDefault="00682124" w:rsidP="00AF5C61">
            <w:pPr>
              <w:tabs>
                <w:tab w:val="left" w:pos="5580"/>
              </w:tabs>
              <w:rPr>
                <w:szCs w:val="12"/>
              </w:rPr>
            </w:pPr>
            <w:r w:rsidRPr="00E971E5">
              <w:rPr>
                <w:rFonts w:cs="Arial"/>
                <w:color w:val="7FA6CD"/>
                <w:sz w:val="28"/>
                <w:szCs w:val="28"/>
              </w:rPr>
              <w:t xml:space="preserve">Bloco </w:t>
            </w:r>
            <w:r w:rsidR="00AF5C61" w:rsidRPr="00E971E5">
              <w:rPr>
                <w:rFonts w:cs="Arial"/>
                <w:color w:val="7FA6CD"/>
                <w:sz w:val="28"/>
                <w:szCs w:val="28"/>
              </w:rPr>
              <w:t>FZA-M-59</w:t>
            </w:r>
            <w:r w:rsidR="00204CE4" w:rsidRPr="00E971E5">
              <w:rPr>
                <w:rFonts w:cs="Arial"/>
                <w:color w:val="7FA6CD"/>
                <w:sz w:val="28"/>
                <w:szCs w:val="28"/>
              </w:rPr>
              <w:t xml:space="preserve"> | </w:t>
            </w:r>
            <w:r w:rsidR="00B422D9" w:rsidRPr="00E971E5">
              <w:rPr>
                <w:rFonts w:cs="Arial"/>
                <w:color w:val="7FA6CD"/>
                <w:sz w:val="28"/>
                <w:szCs w:val="28"/>
              </w:rPr>
              <w:t xml:space="preserve">Bacia </w:t>
            </w:r>
            <w:r w:rsidR="00AF5C61" w:rsidRPr="00E971E5">
              <w:rPr>
                <w:rFonts w:cs="Arial"/>
                <w:color w:val="7FA6CD"/>
                <w:sz w:val="28"/>
                <w:szCs w:val="28"/>
              </w:rPr>
              <w:t>da Foz do Amazonas</w:t>
            </w:r>
            <w:r w:rsidR="00DA4CEC" w:rsidRPr="00E971E5">
              <w:rPr>
                <w:szCs w:val="12"/>
              </w:rPr>
              <w:tab/>
            </w:r>
          </w:p>
        </w:tc>
      </w:tr>
      <w:tr w:rsidR="00DA4CEC" w:rsidRPr="00F8192B" w14:paraId="28EF74CC" w14:textId="77777777" w:rsidTr="004A474D">
        <w:trPr>
          <w:trHeight w:val="510"/>
        </w:trPr>
        <w:tc>
          <w:tcPr>
            <w:tcW w:w="6572" w:type="dxa"/>
            <w:gridSpan w:val="2"/>
            <w:tcBorders>
              <w:top w:val="single" w:sz="8" w:space="0" w:color="FF6600"/>
              <w:bottom w:val="nil"/>
            </w:tcBorders>
            <w:shd w:val="solid" w:color="FFFFFF" w:fill="auto"/>
            <w:vAlign w:val="center"/>
          </w:tcPr>
          <w:p w14:paraId="7643FA8A" w14:textId="22DCDC19" w:rsidR="00DA4CEC" w:rsidRPr="00F8192B" w:rsidRDefault="00DA4CEC" w:rsidP="00DA4CEC">
            <w:pPr>
              <w:rPr>
                <w:b/>
                <w:spacing w:val="3"/>
                <w:szCs w:val="12"/>
              </w:rPr>
            </w:pPr>
          </w:p>
        </w:tc>
      </w:tr>
      <w:tr w:rsidR="00DA4CEC" w:rsidRPr="00F8192B" w14:paraId="6370FB1B" w14:textId="77777777" w:rsidTr="004A474D">
        <w:trPr>
          <w:trHeight w:val="510"/>
        </w:trPr>
        <w:tc>
          <w:tcPr>
            <w:tcW w:w="6572" w:type="dxa"/>
            <w:gridSpan w:val="2"/>
            <w:tcBorders>
              <w:top w:val="nil"/>
              <w:bottom w:val="nil"/>
            </w:tcBorders>
            <w:shd w:val="solid" w:color="FFFFFF" w:fill="auto"/>
            <w:vAlign w:val="center"/>
          </w:tcPr>
          <w:p w14:paraId="056088E9" w14:textId="77777777" w:rsidR="00DA4CEC" w:rsidRPr="003B1A40" w:rsidRDefault="00DA4CEC" w:rsidP="004B664C">
            <w:pPr>
              <w:rPr>
                <w:spacing w:val="3"/>
                <w:szCs w:val="12"/>
              </w:rPr>
            </w:pPr>
          </w:p>
        </w:tc>
      </w:tr>
      <w:tr w:rsidR="00DA4CEC" w:rsidRPr="00F8192B" w14:paraId="34C9704A" w14:textId="77777777" w:rsidTr="004A474D">
        <w:trPr>
          <w:trHeight w:val="510"/>
        </w:trPr>
        <w:tc>
          <w:tcPr>
            <w:tcW w:w="6572" w:type="dxa"/>
            <w:gridSpan w:val="2"/>
            <w:tcBorders>
              <w:top w:val="nil"/>
              <w:bottom w:val="nil"/>
            </w:tcBorders>
            <w:shd w:val="solid" w:color="FFFFFF" w:fill="auto"/>
            <w:vAlign w:val="center"/>
          </w:tcPr>
          <w:p w14:paraId="005E17F3" w14:textId="42483E35" w:rsidR="00DA4CEC" w:rsidRPr="00682124" w:rsidRDefault="00DA4CEC" w:rsidP="00AF5C61">
            <w:pPr>
              <w:rPr>
                <w:spacing w:val="3"/>
                <w:sz w:val="20"/>
                <w:szCs w:val="20"/>
              </w:rPr>
            </w:pPr>
            <w:r w:rsidRPr="00682124">
              <w:rPr>
                <w:spacing w:val="3"/>
                <w:sz w:val="20"/>
                <w:szCs w:val="20"/>
              </w:rPr>
              <w:t xml:space="preserve">Preparado para: </w:t>
            </w:r>
            <w:r w:rsidR="00AF5C61" w:rsidRPr="00682124">
              <w:rPr>
                <w:spacing w:val="3"/>
                <w:sz w:val="20"/>
                <w:szCs w:val="20"/>
              </w:rPr>
              <w:t>BP Energy do Brasil</w:t>
            </w:r>
          </w:p>
        </w:tc>
      </w:tr>
      <w:tr w:rsidR="00DA4CEC" w:rsidRPr="00F8192B" w14:paraId="20D5E594" w14:textId="77777777" w:rsidTr="004A474D">
        <w:trPr>
          <w:trHeight w:val="510"/>
        </w:trPr>
        <w:tc>
          <w:tcPr>
            <w:tcW w:w="6572" w:type="dxa"/>
            <w:gridSpan w:val="2"/>
            <w:tcBorders>
              <w:top w:val="nil"/>
              <w:bottom w:val="nil"/>
            </w:tcBorders>
            <w:shd w:val="solid" w:color="FFFFFF" w:fill="auto"/>
            <w:vAlign w:val="center"/>
          </w:tcPr>
          <w:p w14:paraId="2EE58467" w14:textId="77777777" w:rsidR="004E1BE9" w:rsidRDefault="00DA4CEC" w:rsidP="004E1BE9">
            <w:pPr>
              <w:spacing w:line="360" w:lineRule="auto"/>
              <w:rPr>
                <w:spacing w:val="3"/>
                <w:sz w:val="20"/>
                <w:szCs w:val="20"/>
              </w:rPr>
            </w:pPr>
            <w:r w:rsidRPr="00682124">
              <w:rPr>
                <w:spacing w:val="3"/>
                <w:sz w:val="20"/>
                <w:szCs w:val="20"/>
              </w:rPr>
              <w:t xml:space="preserve">Preparado por: </w:t>
            </w:r>
            <w:r w:rsidR="004E1BE9" w:rsidRPr="00682124">
              <w:rPr>
                <w:spacing w:val="3"/>
                <w:sz w:val="20"/>
                <w:szCs w:val="20"/>
              </w:rPr>
              <w:t>Prooceano</w:t>
            </w:r>
          </w:p>
          <w:p w14:paraId="130D6C2D" w14:textId="04FBB2B3" w:rsidR="00585700" w:rsidRPr="00682124" w:rsidRDefault="00585700" w:rsidP="004E1BE9">
            <w:pPr>
              <w:spacing w:line="360" w:lineRule="auto"/>
              <w:rPr>
                <w:spacing w:val="3"/>
                <w:sz w:val="20"/>
                <w:szCs w:val="20"/>
              </w:rPr>
            </w:pPr>
            <w:r>
              <w:rPr>
                <w:spacing w:val="3"/>
                <w:sz w:val="20"/>
                <w:szCs w:val="20"/>
              </w:rPr>
              <w:t>Revisado por: BP Energy do Brasil.</w:t>
            </w:r>
          </w:p>
          <w:p w14:paraId="36152A27" w14:textId="77777777" w:rsidR="00EB7C79" w:rsidRPr="00682124" w:rsidRDefault="00EB7C79" w:rsidP="00EB7C79">
            <w:pPr>
              <w:spacing w:line="360" w:lineRule="auto"/>
              <w:rPr>
                <w:spacing w:val="3"/>
                <w:sz w:val="20"/>
                <w:szCs w:val="20"/>
              </w:rPr>
            </w:pPr>
          </w:p>
          <w:p w14:paraId="64FEDFA0" w14:textId="77777777" w:rsidR="00DA4CEC" w:rsidRPr="00682124" w:rsidRDefault="00DA4CEC" w:rsidP="0000569C">
            <w:pPr>
              <w:spacing w:line="360" w:lineRule="auto"/>
              <w:rPr>
                <w:spacing w:val="3"/>
                <w:sz w:val="20"/>
                <w:szCs w:val="20"/>
              </w:rPr>
            </w:pPr>
          </w:p>
        </w:tc>
      </w:tr>
      <w:tr w:rsidR="00DA4CEC" w:rsidRPr="00F8192B" w14:paraId="325A587D" w14:textId="77777777" w:rsidTr="004A474D">
        <w:trPr>
          <w:trHeight w:val="510"/>
        </w:trPr>
        <w:tc>
          <w:tcPr>
            <w:tcW w:w="6572" w:type="dxa"/>
            <w:gridSpan w:val="2"/>
            <w:tcBorders>
              <w:top w:val="nil"/>
              <w:bottom w:val="nil"/>
            </w:tcBorders>
            <w:shd w:val="solid" w:color="FFFFFF" w:fill="auto"/>
            <w:vAlign w:val="center"/>
          </w:tcPr>
          <w:p w14:paraId="48D51A2F" w14:textId="55328BAB" w:rsidR="00DA4CEC" w:rsidRPr="001032A5" w:rsidRDefault="001032A5" w:rsidP="001032A5">
            <w:pPr>
              <w:rPr>
                <w:spacing w:val="3"/>
                <w:sz w:val="20"/>
                <w:szCs w:val="20"/>
              </w:rPr>
            </w:pPr>
            <w:r>
              <w:rPr>
                <w:spacing w:val="3"/>
                <w:sz w:val="20"/>
                <w:szCs w:val="20"/>
              </w:rPr>
              <w:t>2</w:t>
            </w:r>
            <w:r w:rsidR="00F22F8C" w:rsidRPr="00682124">
              <w:rPr>
                <w:spacing w:val="3"/>
                <w:sz w:val="20"/>
                <w:szCs w:val="20"/>
              </w:rPr>
              <w:t xml:space="preserve">9 </w:t>
            </w:r>
            <w:r w:rsidR="007E430A" w:rsidRPr="00682124">
              <w:rPr>
                <w:spacing w:val="3"/>
                <w:sz w:val="20"/>
                <w:szCs w:val="20"/>
              </w:rPr>
              <w:t xml:space="preserve">de </w:t>
            </w:r>
            <w:r>
              <w:rPr>
                <w:spacing w:val="3"/>
                <w:sz w:val="20"/>
                <w:szCs w:val="20"/>
              </w:rPr>
              <w:t>junho</w:t>
            </w:r>
            <w:r w:rsidR="00310775" w:rsidRPr="00682124">
              <w:rPr>
                <w:spacing w:val="3"/>
                <w:sz w:val="20"/>
                <w:szCs w:val="20"/>
              </w:rPr>
              <w:t xml:space="preserve"> </w:t>
            </w:r>
            <w:r w:rsidR="007E430A" w:rsidRPr="00682124">
              <w:rPr>
                <w:spacing w:val="3"/>
                <w:sz w:val="20"/>
                <w:szCs w:val="20"/>
              </w:rPr>
              <w:t>de 201</w:t>
            </w:r>
            <w:r w:rsidR="003F0F6B" w:rsidRPr="00682124">
              <w:rPr>
                <w:spacing w:val="3"/>
                <w:sz w:val="20"/>
                <w:szCs w:val="20"/>
              </w:rPr>
              <w:t>8</w:t>
            </w:r>
          </w:p>
        </w:tc>
      </w:tr>
      <w:tr w:rsidR="00DA4CEC" w:rsidRPr="00F8192B" w14:paraId="254C30E1" w14:textId="77777777" w:rsidTr="004A474D">
        <w:trPr>
          <w:trHeight w:val="624"/>
        </w:trPr>
        <w:tc>
          <w:tcPr>
            <w:tcW w:w="6572" w:type="dxa"/>
            <w:gridSpan w:val="2"/>
            <w:tcBorders>
              <w:top w:val="nil"/>
              <w:bottom w:val="nil"/>
            </w:tcBorders>
            <w:shd w:val="solid" w:color="FFFFFF" w:fill="auto"/>
            <w:vAlign w:val="center"/>
          </w:tcPr>
          <w:p w14:paraId="4F017DF7" w14:textId="77777777" w:rsidR="00DA4CEC" w:rsidRPr="00CB2FB2" w:rsidRDefault="00DA4CEC" w:rsidP="00DA4CEC">
            <w:pPr>
              <w:spacing w:line="360" w:lineRule="auto"/>
              <w:rPr>
                <w:b/>
                <w:bCs/>
                <w:color w:val="0173AF"/>
                <w:spacing w:val="3"/>
                <w:sz w:val="20"/>
                <w:szCs w:val="12"/>
              </w:rPr>
            </w:pPr>
          </w:p>
          <w:p w14:paraId="074A3C4F" w14:textId="77777777" w:rsidR="00DA4CEC" w:rsidRPr="00CB2FB2" w:rsidRDefault="00DA4CEC" w:rsidP="00DA4CEC">
            <w:pPr>
              <w:spacing w:line="360" w:lineRule="auto"/>
              <w:rPr>
                <w:color w:val="0173AF"/>
                <w:spacing w:val="3"/>
                <w:sz w:val="22"/>
                <w:szCs w:val="12"/>
              </w:rPr>
            </w:pPr>
            <w:r w:rsidRPr="00CB2FB2">
              <w:rPr>
                <w:b/>
                <w:bCs/>
                <w:color w:val="0173AF"/>
                <w:spacing w:val="3"/>
                <w:sz w:val="22"/>
                <w:szCs w:val="12"/>
              </w:rPr>
              <w:t>Prooceano</w:t>
            </w:r>
          </w:p>
          <w:p w14:paraId="45F8526E" w14:textId="77777777" w:rsidR="00DA4CEC" w:rsidRPr="00CB2FB2" w:rsidRDefault="00DA4CEC" w:rsidP="00DA4CEC">
            <w:pPr>
              <w:spacing w:line="360" w:lineRule="auto"/>
              <w:rPr>
                <w:color w:val="7F7F7F"/>
                <w:spacing w:val="3"/>
                <w:sz w:val="22"/>
                <w:szCs w:val="12"/>
              </w:rPr>
            </w:pPr>
            <w:r w:rsidRPr="00CB2FB2">
              <w:rPr>
                <w:color w:val="7F7F7F"/>
                <w:spacing w:val="3"/>
                <w:sz w:val="22"/>
                <w:szCs w:val="12"/>
              </w:rPr>
              <w:t>Av. Rio Branco, 311/1205 – Centro</w:t>
            </w:r>
          </w:p>
          <w:p w14:paraId="627F147C" w14:textId="77777777" w:rsidR="00DA4CEC" w:rsidRPr="00CB2FB2" w:rsidRDefault="00DA4CEC" w:rsidP="00DA4CEC">
            <w:pPr>
              <w:spacing w:line="360" w:lineRule="auto"/>
              <w:rPr>
                <w:color w:val="7F7F7F"/>
                <w:spacing w:val="3"/>
                <w:sz w:val="22"/>
                <w:szCs w:val="12"/>
              </w:rPr>
            </w:pPr>
            <w:r w:rsidRPr="00CB2FB2">
              <w:rPr>
                <w:color w:val="7F7F7F"/>
                <w:spacing w:val="3"/>
                <w:sz w:val="22"/>
                <w:szCs w:val="12"/>
              </w:rPr>
              <w:t>CEP 20.040-009 – Rio de Janeiro – RJ</w:t>
            </w:r>
          </w:p>
          <w:p w14:paraId="4041C0AC" w14:textId="77777777" w:rsidR="00DA4CEC" w:rsidRPr="00CB2FB2" w:rsidRDefault="00DA4CEC" w:rsidP="00DA4CEC">
            <w:pPr>
              <w:spacing w:line="360" w:lineRule="auto"/>
              <w:rPr>
                <w:color w:val="7F7F7F"/>
                <w:spacing w:val="3"/>
                <w:sz w:val="22"/>
                <w:szCs w:val="12"/>
              </w:rPr>
            </w:pPr>
            <w:r w:rsidRPr="00CB2FB2">
              <w:rPr>
                <w:color w:val="7F7F7F"/>
                <w:spacing w:val="3"/>
                <w:sz w:val="22"/>
                <w:szCs w:val="12"/>
              </w:rPr>
              <w:t>Tel./Fax + 55 21 2532.5666</w:t>
            </w:r>
          </w:p>
          <w:p w14:paraId="35896857" w14:textId="77777777" w:rsidR="00DA4CEC" w:rsidRDefault="00DA4CEC" w:rsidP="00DA4CEC">
            <w:pPr>
              <w:spacing w:line="360" w:lineRule="auto"/>
              <w:rPr>
                <w:color w:val="7F7F7F"/>
                <w:spacing w:val="3"/>
                <w:sz w:val="22"/>
                <w:szCs w:val="12"/>
              </w:rPr>
            </w:pPr>
            <w:r w:rsidRPr="00CB2FB2">
              <w:rPr>
                <w:color w:val="7F7F7F"/>
                <w:spacing w:val="3"/>
                <w:sz w:val="22"/>
                <w:szCs w:val="12"/>
              </w:rPr>
              <w:t>www.prooceano.com.br</w:t>
            </w:r>
          </w:p>
          <w:p w14:paraId="7374B3FC" w14:textId="77777777" w:rsidR="004E1BE9" w:rsidRDefault="004E1BE9" w:rsidP="004E1BE9">
            <w:pPr>
              <w:pStyle w:val="Header"/>
              <w:tabs>
                <w:tab w:val="clear" w:pos="4419"/>
                <w:tab w:val="clear" w:pos="8838"/>
              </w:tabs>
              <w:spacing w:after="80"/>
              <w:rPr>
                <w:i/>
                <w:iCs/>
                <w:color w:val="808080"/>
              </w:rPr>
            </w:pPr>
          </w:p>
          <w:p w14:paraId="5F29B757" w14:textId="299DB9F5" w:rsidR="004E1BE9" w:rsidRPr="00E70079" w:rsidRDefault="003F0F6B" w:rsidP="004E1BE9">
            <w:pPr>
              <w:pStyle w:val="CorpodoTexto0"/>
              <w:spacing w:before="0" w:after="80" w:line="240" w:lineRule="auto"/>
              <w:jc w:val="left"/>
              <w:rPr>
                <w:b/>
                <w:color w:val="767171"/>
                <w:sz w:val="11"/>
                <w:szCs w:val="11"/>
              </w:rPr>
            </w:pPr>
            <w:r>
              <w:rPr>
                <w:b/>
                <w:color w:val="767171"/>
                <w:sz w:val="11"/>
                <w:szCs w:val="11"/>
              </w:rPr>
              <w:t>© PROOCEANO 2018</w:t>
            </w:r>
          </w:p>
          <w:p w14:paraId="5E6B7AEA" w14:textId="77777777" w:rsidR="004E1BE9" w:rsidRPr="008D3DBC" w:rsidRDefault="004E1BE9" w:rsidP="004E1BE9">
            <w:pPr>
              <w:pStyle w:val="CorpodoTexto0"/>
              <w:spacing w:before="0" w:after="80" w:line="240" w:lineRule="auto"/>
              <w:jc w:val="left"/>
              <w:rPr>
                <w:color w:val="767171"/>
                <w:sz w:val="11"/>
                <w:szCs w:val="11"/>
                <w:lang w:val="en-US"/>
              </w:rPr>
            </w:pPr>
            <w:r w:rsidRPr="008D3DBC">
              <w:rPr>
                <w:color w:val="767171"/>
                <w:sz w:val="11"/>
                <w:szCs w:val="11"/>
                <w:lang w:val="en-US"/>
              </w:rPr>
              <w:t>The copyright in this document is vested in Prooceano. This document may only be reproduced in whole or in part, or stored in a retrieval system, or transmitted in any form, or by any means electronic, mechanical, photocopying or otherwise, with the prior permission of PROOCEANO.</w:t>
            </w:r>
          </w:p>
          <w:p w14:paraId="5C575BF1" w14:textId="77777777" w:rsidR="004E1BE9" w:rsidRDefault="004E1BE9" w:rsidP="004E1BE9">
            <w:pPr>
              <w:pStyle w:val="Header"/>
              <w:tabs>
                <w:tab w:val="clear" w:pos="4419"/>
                <w:tab w:val="clear" w:pos="8838"/>
              </w:tabs>
              <w:spacing w:after="80"/>
              <w:rPr>
                <w:i/>
                <w:iCs/>
                <w:color w:val="808080"/>
              </w:rPr>
            </w:pPr>
            <w:r w:rsidRPr="00057392">
              <w:rPr>
                <w:color w:val="767171"/>
                <w:sz w:val="11"/>
                <w:szCs w:val="11"/>
              </w:rPr>
              <w:t>Os direitos autorais deste documento são propriedade da PROOCEANO. Este documento somente poderá ser reproduzido inteiro ou em partes, ou armazenado, ou transmitido em qualquer forma, ou por quaisquer meios: eletrônico, mecânico, fotocópia ou qualquer outro modo, com a permissão prévia da PROOCEANO.</w:t>
            </w:r>
          </w:p>
          <w:p w14:paraId="1E6F0CD6" w14:textId="77777777" w:rsidR="004E1BE9" w:rsidRPr="00F8192B" w:rsidRDefault="004E1BE9" w:rsidP="00DA4CEC">
            <w:pPr>
              <w:spacing w:line="360" w:lineRule="auto"/>
              <w:rPr>
                <w:spacing w:val="3"/>
                <w:szCs w:val="12"/>
              </w:rPr>
            </w:pPr>
          </w:p>
        </w:tc>
      </w:tr>
    </w:tbl>
    <w:p w14:paraId="76FBF7FC" w14:textId="77777777" w:rsidR="00412D80" w:rsidRDefault="00412D80">
      <w:pPr>
        <w:sectPr w:rsidR="00412D80" w:rsidSect="00824128">
          <w:headerReference w:type="even" r:id="rId10"/>
          <w:headerReference w:type="default" r:id="rId11"/>
          <w:footerReference w:type="even" r:id="rId12"/>
          <w:footerReference w:type="default" r:id="rId13"/>
          <w:headerReference w:type="first" r:id="rId14"/>
          <w:footerReference w:type="first" r:id="rId15"/>
          <w:pgSz w:w="11907" w:h="16840" w:code="9"/>
          <w:pgMar w:top="2268" w:right="1928" w:bottom="2268" w:left="1304" w:header="851" w:footer="567" w:gutter="567"/>
          <w:pgNumType w:chapSep="period"/>
          <w:cols w:space="720"/>
          <w:docGrid w:linePitch="360"/>
        </w:sectPr>
      </w:pPr>
    </w:p>
    <w:tbl>
      <w:tblPr>
        <w:tblW w:w="8222" w:type="dxa"/>
        <w:tblBorders>
          <w:insideH w:val="single" w:sz="4" w:space="0" w:color="A6A6A6"/>
        </w:tblBorders>
        <w:tblCellMar>
          <w:left w:w="0" w:type="dxa"/>
        </w:tblCellMar>
        <w:tblLook w:val="0000" w:firstRow="0" w:lastRow="0" w:firstColumn="0" w:lastColumn="0" w:noHBand="0" w:noVBand="0"/>
      </w:tblPr>
      <w:tblGrid>
        <w:gridCol w:w="8222"/>
      </w:tblGrid>
      <w:tr w:rsidR="00DA4CEC" w:rsidRPr="00FD7E6B" w14:paraId="3D131C39" w14:textId="77777777" w:rsidTr="007F7B78">
        <w:trPr>
          <w:trHeight w:val="567"/>
        </w:trPr>
        <w:tc>
          <w:tcPr>
            <w:tcW w:w="8222" w:type="dxa"/>
            <w:tcBorders>
              <w:top w:val="nil"/>
              <w:bottom w:val="single" w:sz="8" w:space="0" w:color="4F81BD"/>
            </w:tcBorders>
            <w:vAlign w:val="center"/>
          </w:tcPr>
          <w:p w14:paraId="3B656CFE" w14:textId="77777777" w:rsidR="00DA4CEC" w:rsidRPr="001916D4" w:rsidRDefault="00DA4CEC" w:rsidP="00DA4CEC">
            <w:pPr>
              <w:rPr>
                <w:color w:val="0173AF"/>
                <w:sz w:val="32"/>
              </w:rPr>
            </w:pPr>
            <w:r w:rsidRPr="001916D4">
              <w:rPr>
                <w:color w:val="0173AF"/>
                <w:spacing w:val="3"/>
                <w:szCs w:val="12"/>
              </w:rPr>
              <w:lastRenderedPageBreak/>
              <w:br w:type="page"/>
            </w:r>
            <w:r w:rsidRPr="001916D4">
              <w:rPr>
                <w:rFonts w:ascii="Verdana" w:hAnsi="Verdana"/>
                <w:color w:val="0173AF"/>
                <w:spacing w:val="3"/>
                <w:sz w:val="17"/>
                <w:szCs w:val="12"/>
              </w:rPr>
              <w:br w:type="page"/>
            </w:r>
            <w:r w:rsidRPr="001916D4">
              <w:rPr>
                <w:color w:val="0173AF"/>
                <w:sz w:val="32"/>
              </w:rPr>
              <w:softHyphen/>
              <w:t>Controle de revisão</w:t>
            </w:r>
          </w:p>
        </w:tc>
      </w:tr>
      <w:tr w:rsidR="00DA4CEC" w:rsidRPr="00FD7E6B" w14:paraId="11554914" w14:textId="77777777" w:rsidTr="007F7B78">
        <w:trPr>
          <w:trHeight w:val="369"/>
        </w:trPr>
        <w:tc>
          <w:tcPr>
            <w:tcW w:w="8222" w:type="dxa"/>
            <w:tcBorders>
              <w:top w:val="single" w:sz="8" w:space="0" w:color="4F81BD"/>
            </w:tcBorders>
            <w:vAlign w:val="center"/>
          </w:tcPr>
          <w:p w14:paraId="212E8948" w14:textId="77777777" w:rsidR="00DA4CEC" w:rsidRPr="00FE3EEA" w:rsidRDefault="00DA4CEC" w:rsidP="00DA4CEC">
            <w:pPr>
              <w:pStyle w:val="BodyText2"/>
              <w:rPr>
                <w:b/>
                <w:lang w:val="pt-BR" w:eastAsia="pt-BR"/>
              </w:rPr>
            </w:pPr>
            <w:r w:rsidRPr="00FE3EEA">
              <w:rPr>
                <w:b/>
                <w:lang w:val="pt-BR" w:eastAsia="pt-BR"/>
              </w:rPr>
              <w:t>Revisão nº 01</w:t>
            </w:r>
          </w:p>
        </w:tc>
      </w:tr>
      <w:tr w:rsidR="00DA4CEC" w:rsidRPr="00FD7E6B" w14:paraId="507D0AAA" w14:textId="77777777" w:rsidTr="007F7B78">
        <w:trPr>
          <w:trHeight w:val="369"/>
        </w:trPr>
        <w:tc>
          <w:tcPr>
            <w:tcW w:w="8222" w:type="dxa"/>
            <w:vAlign w:val="center"/>
          </w:tcPr>
          <w:p w14:paraId="0FE14768" w14:textId="77777777" w:rsidR="00DA4CEC" w:rsidRPr="00FE3EEA" w:rsidRDefault="00DA4CEC" w:rsidP="00BE52DC">
            <w:pPr>
              <w:pStyle w:val="BodyText2"/>
              <w:rPr>
                <w:lang w:val="pt-BR" w:eastAsia="pt-BR"/>
              </w:rPr>
            </w:pPr>
            <w:r w:rsidRPr="00FE3EEA">
              <w:rPr>
                <w:lang w:val="pt-BR" w:eastAsia="pt-BR"/>
              </w:rPr>
              <w:t>Data</w:t>
            </w:r>
            <w:r w:rsidR="00332C4D" w:rsidRPr="00FE3EEA">
              <w:rPr>
                <w:lang w:val="pt-BR" w:eastAsia="pt-BR"/>
              </w:rPr>
              <w:t xml:space="preserve">: </w:t>
            </w:r>
          </w:p>
        </w:tc>
      </w:tr>
      <w:tr w:rsidR="00DA4CEC" w:rsidRPr="00FD7E6B" w14:paraId="24073CB1" w14:textId="77777777" w:rsidTr="007F7B78">
        <w:trPr>
          <w:trHeight w:val="369"/>
        </w:trPr>
        <w:tc>
          <w:tcPr>
            <w:tcW w:w="8222" w:type="dxa"/>
            <w:tcBorders>
              <w:bottom w:val="single" w:sz="4" w:space="0" w:color="A6A6A6"/>
            </w:tcBorders>
            <w:vAlign w:val="center"/>
          </w:tcPr>
          <w:p w14:paraId="680F0A33" w14:textId="77777777" w:rsidR="00DA4CEC" w:rsidRPr="00FE3EEA" w:rsidRDefault="009209E1" w:rsidP="00BE52DC">
            <w:pPr>
              <w:pStyle w:val="BodyText2"/>
              <w:rPr>
                <w:lang w:val="pt-BR" w:eastAsia="pt-BR"/>
              </w:rPr>
            </w:pPr>
            <w:r>
              <w:rPr>
                <w:lang w:val="pt-BR" w:eastAsia="pt-BR"/>
              </w:rPr>
              <w:t>Descrição:</w:t>
            </w:r>
            <w:r w:rsidR="00D352B2">
              <w:rPr>
                <w:lang w:val="pt-BR" w:eastAsia="pt-BR"/>
              </w:rPr>
              <w:t xml:space="preserve"> </w:t>
            </w:r>
          </w:p>
        </w:tc>
      </w:tr>
      <w:tr w:rsidR="00DA4CEC" w:rsidRPr="00FD7E6B" w14:paraId="326CB75A" w14:textId="77777777" w:rsidTr="007F7B78">
        <w:trPr>
          <w:trHeight w:val="369"/>
        </w:trPr>
        <w:tc>
          <w:tcPr>
            <w:tcW w:w="8222" w:type="dxa"/>
            <w:tcBorders>
              <w:top w:val="single" w:sz="4" w:space="0" w:color="A6A6A6"/>
              <w:bottom w:val="single" w:sz="4" w:space="0" w:color="A6A6A6"/>
            </w:tcBorders>
            <w:vAlign w:val="center"/>
          </w:tcPr>
          <w:p w14:paraId="44B016EF" w14:textId="77777777" w:rsidR="00DA4CEC" w:rsidRPr="00FE3EEA" w:rsidRDefault="00DA4CEC" w:rsidP="00BE52DC">
            <w:pPr>
              <w:pStyle w:val="BodyText2"/>
              <w:rPr>
                <w:lang w:val="pt-BR" w:eastAsia="pt-BR"/>
              </w:rPr>
            </w:pPr>
            <w:r w:rsidRPr="00FE3EEA">
              <w:rPr>
                <w:lang w:val="pt-BR" w:eastAsia="pt-BR"/>
              </w:rPr>
              <w:t xml:space="preserve">Responsável: </w:t>
            </w:r>
          </w:p>
        </w:tc>
      </w:tr>
      <w:tr w:rsidR="00DA4CEC" w14:paraId="3C698EEC" w14:textId="77777777" w:rsidTr="007F7B78">
        <w:trPr>
          <w:trHeight w:val="369"/>
        </w:trPr>
        <w:tc>
          <w:tcPr>
            <w:tcW w:w="8222" w:type="dxa"/>
            <w:tcBorders>
              <w:top w:val="single" w:sz="4" w:space="0" w:color="A6A6A6"/>
              <w:bottom w:val="single" w:sz="8" w:space="0" w:color="4F81BD"/>
            </w:tcBorders>
            <w:vAlign w:val="center"/>
          </w:tcPr>
          <w:p w14:paraId="0FC2BA16" w14:textId="77777777" w:rsidR="00DA4CEC" w:rsidRPr="00FE3EEA" w:rsidRDefault="00DA4CEC" w:rsidP="009209E1">
            <w:pPr>
              <w:pStyle w:val="BodyText2"/>
              <w:rPr>
                <w:lang w:val="pt-BR" w:eastAsia="pt-BR"/>
              </w:rPr>
            </w:pPr>
            <w:r w:rsidRPr="00FE3EEA">
              <w:rPr>
                <w:lang w:val="pt-BR" w:eastAsia="pt-BR"/>
              </w:rPr>
              <w:t xml:space="preserve">Empresa: </w:t>
            </w:r>
            <w:r w:rsidR="009209E1" w:rsidRPr="00FE3EEA">
              <w:rPr>
                <w:lang w:val="pt-BR" w:eastAsia="pt-BR"/>
              </w:rPr>
              <w:t>Prooceano</w:t>
            </w:r>
          </w:p>
        </w:tc>
      </w:tr>
      <w:tr w:rsidR="00DA4CEC" w14:paraId="704B4BCF" w14:textId="77777777" w:rsidTr="007F7B78">
        <w:trPr>
          <w:trHeight w:val="369"/>
        </w:trPr>
        <w:tc>
          <w:tcPr>
            <w:tcW w:w="8222" w:type="dxa"/>
            <w:tcBorders>
              <w:top w:val="single" w:sz="8" w:space="0" w:color="4F81BD"/>
              <w:bottom w:val="nil"/>
            </w:tcBorders>
            <w:vAlign w:val="center"/>
          </w:tcPr>
          <w:p w14:paraId="389CBEAA" w14:textId="77777777" w:rsidR="00DA4CEC" w:rsidRPr="00FE3EEA" w:rsidRDefault="00DA4CEC" w:rsidP="00DA4CEC">
            <w:pPr>
              <w:pStyle w:val="BodyText2"/>
              <w:rPr>
                <w:lang w:val="pt-BR" w:eastAsia="pt-BR"/>
              </w:rPr>
            </w:pPr>
          </w:p>
        </w:tc>
      </w:tr>
      <w:tr w:rsidR="00DA4CEC" w:rsidRPr="00FD7E6B" w14:paraId="35AEBF46" w14:textId="77777777" w:rsidTr="007F7B78">
        <w:trPr>
          <w:trHeight w:val="369"/>
        </w:trPr>
        <w:tc>
          <w:tcPr>
            <w:tcW w:w="8222" w:type="dxa"/>
            <w:tcBorders>
              <w:top w:val="single" w:sz="8" w:space="0" w:color="4F81BD"/>
            </w:tcBorders>
            <w:vAlign w:val="center"/>
          </w:tcPr>
          <w:p w14:paraId="13A82C0E" w14:textId="77777777" w:rsidR="00DA4CEC" w:rsidRPr="00FE3EEA" w:rsidRDefault="00DA4CEC" w:rsidP="00DA4CEC">
            <w:pPr>
              <w:pStyle w:val="BodyText2"/>
              <w:rPr>
                <w:b/>
                <w:lang w:val="pt-BR" w:eastAsia="pt-BR"/>
              </w:rPr>
            </w:pPr>
            <w:r w:rsidRPr="00FE3EEA">
              <w:rPr>
                <w:b/>
                <w:lang w:val="pt-BR" w:eastAsia="pt-BR"/>
              </w:rPr>
              <w:t>Revisão nº 02</w:t>
            </w:r>
          </w:p>
        </w:tc>
      </w:tr>
      <w:tr w:rsidR="00DA4CEC" w:rsidRPr="00FD7E6B" w14:paraId="0F770B7F" w14:textId="77777777" w:rsidTr="007F7B78">
        <w:trPr>
          <w:trHeight w:val="369"/>
        </w:trPr>
        <w:tc>
          <w:tcPr>
            <w:tcW w:w="8222" w:type="dxa"/>
            <w:vAlign w:val="center"/>
          </w:tcPr>
          <w:p w14:paraId="0BEC9E06" w14:textId="77777777" w:rsidR="00DA4CEC" w:rsidRPr="00FE3EEA" w:rsidRDefault="00DA4CEC" w:rsidP="000E4CA3">
            <w:pPr>
              <w:pStyle w:val="BodyText2"/>
              <w:rPr>
                <w:lang w:val="pt-BR" w:eastAsia="pt-BR"/>
              </w:rPr>
            </w:pPr>
            <w:r w:rsidRPr="00FE3EEA">
              <w:rPr>
                <w:lang w:val="pt-BR" w:eastAsia="pt-BR"/>
              </w:rPr>
              <w:t>Data</w:t>
            </w:r>
            <w:r w:rsidR="00332C4D" w:rsidRPr="00FE3EEA">
              <w:rPr>
                <w:lang w:val="pt-BR" w:eastAsia="pt-BR"/>
              </w:rPr>
              <w:t xml:space="preserve">:   /    /  </w:t>
            </w:r>
          </w:p>
        </w:tc>
      </w:tr>
      <w:tr w:rsidR="00DA4CEC" w:rsidRPr="00FD7E6B" w14:paraId="6ACFAA81" w14:textId="77777777" w:rsidTr="007F7B78">
        <w:trPr>
          <w:trHeight w:val="369"/>
        </w:trPr>
        <w:tc>
          <w:tcPr>
            <w:tcW w:w="8222" w:type="dxa"/>
            <w:tcBorders>
              <w:bottom w:val="single" w:sz="4" w:space="0" w:color="A6A6A6"/>
            </w:tcBorders>
            <w:vAlign w:val="center"/>
          </w:tcPr>
          <w:p w14:paraId="6500CD45" w14:textId="77777777" w:rsidR="00DA4CEC" w:rsidRPr="00FE3EEA" w:rsidRDefault="00DA4CEC" w:rsidP="00332C4D">
            <w:pPr>
              <w:pStyle w:val="BodyText2"/>
              <w:rPr>
                <w:lang w:val="pt-BR" w:eastAsia="pt-BR"/>
              </w:rPr>
            </w:pPr>
            <w:r w:rsidRPr="00FE3EEA">
              <w:rPr>
                <w:lang w:val="pt-BR" w:eastAsia="pt-BR"/>
              </w:rPr>
              <w:t>Descrição:</w:t>
            </w:r>
            <w:r w:rsidR="003F547B">
              <w:rPr>
                <w:lang w:val="pt-BR" w:eastAsia="pt-BR"/>
              </w:rPr>
              <w:t xml:space="preserve"> </w:t>
            </w:r>
          </w:p>
        </w:tc>
      </w:tr>
      <w:tr w:rsidR="00DA4CEC" w:rsidRPr="00FD7E6B" w14:paraId="419C8B4E" w14:textId="77777777" w:rsidTr="007F7B78">
        <w:trPr>
          <w:trHeight w:val="369"/>
        </w:trPr>
        <w:tc>
          <w:tcPr>
            <w:tcW w:w="8222" w:type="dxa"/>
            <w:tcBorders>
              <w:top w:val="single" w:sz="4" w:space="0" w:color="A6A6A6"/>
              <w:bottom w:val="single" w:sz="4" w:space="0" w:color="A6A6A6"/>
            </w:tcBorders>
            <w:vAlign w:val="center"/>
          </w:tcPr>
          <w:p w14:paraId="3BCCF9EB" w14:textId="77777777" w:rsidR="00DA4CEC" w:rsidRPr="00FE3EEA" w:rsidRDefault="00DA4CEC" w:rsidP="00332C4D">
            <w:pPr>
              <w:pStyle w:val="BodyText2"/>
              <w:rPr>
                <w:lang w:val="pt-BR" w:eastAsia="pt-BR"/>
              </w:rPr>
            </w:pPr>
            <w:r w:rsidRPr="00FE3EEA">
              <w:rPr>
                <w:lang w:val="pt-BR" w:eastAsia="pt-BR"/>
              </w:rPr>
              <w:t xml:space="preserve">Responsável: </w:t>
            </w:r>
          </w:p>
        </w:tc>
      </w:tr>
      <w:tr w:rsidR="00DA4CEC" w14:paraId="63CDEBD6" w14:textId="77777777" w:rsidTr="007F7B78">
        <w:trPr>
          <w:trHeight w:val="369"/>
        </w:trPr>
        <w:tc>
          <w:tcPr>
            <w:tcW w:w="8222" w:type="dxa"/>
            <w:tcBorders>
              <w:top w:val="single" w:sz="4" w:space="0" w:color="A6A6A6"/>
              <w:bottom w:val="single" w:sz="8" w:space="0" w:color="4F81BD"/>
            </w:tcBorders>
            <w:vAlign w:val="center"/>
          </w:tcPr>
          <w:p w14:paraId="2D990E7F" w14:textId="77777777" w:rsidR="00DA4CEC" w:rsidRPr="00FE3EEA" w:rsidRDefault="00DA4CEC" w:rsidP="00DA4CEC">
            <w:pPr>
              <w:pStyle w:val="BodyText2"/>
              <w:rPr>
                <w:lang w:val="pt-BR" w:eastAsia="pt-BR"/>
              </w:rPr>
            </w:pPr>
            <w:r w:rsidRPr="00FE3EEA">
              <w:rPr>
                <w:lang w:val="pt-BR" w:eastAsia="pt-BR"/>
              </w:rPr>
              <w:t>Empresa: Prooceano</w:t>
            </w:r>
          </w:p>
        </w:tc>
      </w:tr>
      <w:tr w:rsidR="00DA4CEC" w14:paraId="5F96CFE0" w14:textId="77777777" w:rsidTr="007F7B78">
        <w:trPr>
          <w:trHeight w:val="369"/>
        </w:trPr>
        <w:tc>
          <w:tcPr>
            <w:tcW w:w="8222" w:type="dxa"/>
            <w:tcBorders>
              <w:top w:val="single" w:sz="8" w:space="0" w:color="4F81BD"/>
              <w:bottom w:val="nil"/>
            </w:tcBorders>
            <w:vAlign w:val="center"/>
          </w:tcPr>
          <w:p w14:paraId="6DDD5871" w14:textId="77777777" w:rsidR="00DA4CEC" w:rsidRPr="00FE3EEA" w:rsidRDefault="00DA4CEC" w:rsidP="00DA4CEC">
            <w:pPr>
              <w:pStyle w:val="BodyText2"/>
              <w:rPr>
                <w:lang w:val="pt-BR" w:eastAsia="pt-BR"/>
              </w:rPr>
            </w:pPr>
          </w:p>
        </w:tc>
      </w:tr>
      <w:tr w:rsidR="00DA4CEC" w:rsidRPr="00FD7E6B" w14:paraId="34BBEDE5" w14:textId="77777777" w:rsidTr="007F7B78">
        <w:trPr>
          <w:trHeight w:val="369"/>
        </w:trPr>
        <w:tc>
          <w:tcPr>
            <w:tcW w:w="8222" w:type="dxa"/>
            <w:tcBorders>
              <w:top w:val="single" w:sz="8" w:space="0" w:color="4F81BD"/>
            </w:tcBorders>
            <w:vAlign w:val="center"/>
          </w:tcPr>
          <w:p w14:paraId="37B1A2B6" w14:textId="77777777" w:rsidR="00DA4CEC" w:rsidRPr="00FE3EEA" w:rsidRDefault="00DA4CEC" w:rsidP="00DA4CEC">
            <w:pPr>
              <w:pStyle w:val="BodyText2"/>
              <w:rPr>
                <w:b/>
                <w:lang w:val="pt-BR" w:eastAsia="pt-BR"/>
              </w:rPr>
            </w:pPr>
            <w:r w:rsidRPr="00FE3EEA">
              <w:rPr>
                <w:b/>
                <w:lang w:val="pt-BR" w:eastAsia="pt-BR"/>
              </w:rPr>
              <w:t>Revisão nº 03</w:t>
            </w:r>
          </w:p>
        </w:tc>
      </w:tr>
      <w:tr w:rsidR="00DA4CEC" w:rsidRPr="00FD7E6B" w14:paraId="717816D6" w14:textId="77777777" w:rsidTr="007F7B78">
        <w:trPr>
          <w:trHeight w:val="369"/>
        </w:trPr>
        <w:tc>
          <w:tcPr>
            <w:tcW w:w="8222" w:type="dxa"/>
            <w:vAlign w:val="center"/>
          </w:tcPr>
          <w:p w14:paraId="28A23280" w14:textId="77777777" w:rsidR="00DA4CEC" w:rsidRPr="00FE3EEA" w:rsidRDefault="00DA4CEC" w:rsidP="008911F8">
            <w:pPr>
              <w:pStyle w:val="BodyText2"/>
              <w:rPr>
                <w:lang w:val="pt-BR" w:eastAsia="pt-BR"/>
              </w:rPr>
            </w:pPr>
            <w:r w:rsidRPr="00FE3EEA">
              <w:rPr>
                <w:lang w:val="pt-BR" w:eastAsia="pt-BR"/>
              </w:rPr>
              <w:t>Data</w:t>
            </w:r>
            <w:r w:rsidR="00332C4D" w:rsidRPr="00FE3EEA">
              <w:rPr>
                <w:lang w:val="pt-BR" w:eastAsia="pt-BR"/>
              </w:rPr>
              <w:t xml:space="preserve">:   /    /  </w:t>
            </w:r>
          </w:p>
        </w:tc>
      </w:tr>
      <w:tr w:rsidR="00DA4CEC" w:rsidRPr="00FD7E6B" w14:paraId="55558062" w14:textId="77777777" w:rsidTr="007F7B78">
        <w:trPr>
          <w:trHeight w:val="369"/>
        </w:trPr>
        <w:tc>
          <w:tcPr>
            <w:tcW w:w="8222" w:type="dxa"/>
            <w:tcBorders>
              <w:bottom w:val="single" w:sz="4" w:space="0" w:color="A6A6A6"/>
            </w:tcBorders>
            <w:vAlign w:val="center"/>
          </w:tcPr>
          <w:p w14:paraId="271114BE" w14:textId="77777777" w:rsidR="00DA4CEC" w:rsidRPr="00FE3EEA" w:rsidRDefault="00DA4CEC" w:rsidP="00332C4D">
            <w:pPr>
              <w:pStyle w:val="BodyText2"/>
              <w:rPr>
                <w:lang w:val="pt-BR" w:eastAsia="pt-BR"/>
              </w:rPr>
            </w:pPr>
            <w:r w:rsidRPr="00FE3EEA">
              <w:rPr>
                <w:lang w:val="pt-BR" w:eastAsia="pt-BR"/>
              </w:rPr>
              <w:t>Descrição:</w:t>
            </w:r>
            <w:r w:rsidR="00554007">
              <w:rPr>
                <w:lang w:val="pt-BR" w:eastAsia="pt-BR"/>
              </w:rPr>
              <w:t xml:space="preserve"> </w:t>
            </w:r>
          </w:p>
        </w:tc>
      </w:tr>
      <w:tr w:rsidR="00DA4CEC" w:rsidRPr="00FD7E6B" w14:paraId="2BC81232" w14:textId="77777777" w:rsidTr="007F7B78">
        <w:trPr>
          <w:trHeight w:val="369"/>
        </w:trPr>
        <w:tc>
          <w:tcPr>
            <w:tcW w:w="8222" w:type="dxa"/>
            <w:tcBorders>
              <w:top w:val="single" w:sz="4" w:space="0" w:color="A6A6A6"/>
              <w:bottom w:val="single" w:sz="4" w:space="0" w:color="A6A6A6"/>
            </w:tcBorders>
            <w:vAlign w:val="center"/>
          </w:tcPr>
          <w:p w14:paraId="4C2B14C1" w14:textId="77777777" w:rsidR="00DA4CEC" w:rsidRPr="00FE3EEA" w:rsidRDefault="00DA4CEC" w:rsidP="00332C4D">
            <w:pPr>
              <w:pStyle w:val="BodyText2"/>
              <w:rPr>
                <w:lang w:val="pt-BR" w:eastAsia="pt-BR"/>
              </w:rPr>
            </w:pPr>
            <w:r w:rsidRPr="00FE3EEA">
              <w:rPr>
                <w:lang w:val="pt-BR" w:eastAsia="pt-BR"/>
              </w:rPr>
              <w:t xml:space="preserve">Responsável: </w:t>
            </w:r>
          </w:p>
        </w:tc>
      </w:tr>
      <w:tr w:rsidR="00DA4CEC" w14:paraId="788B016C" w14:textId="77777777" w:rsidTr="007F7B78">
        <w:trPr>
          <w:trHeight w:val="369"/>
        </w:trPr>
        <w:tc>
          <w:tcPr>
            <w:tcW w:w="8222" w:type="dxa"/>
            <w:tcBorders>
              <w:top w:val="single" w:sz="4" w:space="0" w:color="A6A6A6"/>
              <w:bottom w:val="single" w:sz="8" w:space="0" w:color="4F81BD"/>
            </w:tcBorders>
            <w:vAlign w:val="center"/>
          </w:tcPr>
          <w:p w14:paraId="356ED916" w14:textId="77777777" w:rsidR="00DA4CEC" w:rsidRPr="00FE3EEA" w:rsidRDefault="00DA4CEC" w:rsidP="00DA4CEC">
            <w:pPr>
              <w:pStyle w:val="BodyText2"/>
              <w:rPr>
                <w:lang w:val="pt-BR" w:eastAsia="pt-BR"/>
              </w:rPr>
            </w:pPr>
            <w:r w:rsidRPr="00FE3EEA">
              <w:rPr>
                <w:lang w:val="pt-BR" w:eastAsia="pt-BR"/>
              </w:rPr>
              <w:t>Empresa: Prooceano</w:t>
            </w:r>
          </w:p>
        </w:tc>
      </w:tr>
      <w:tr w:rsidR="00DA4CEC" w14:paraId="4C4225A4" w14:textId="77777777" w:rsidTr="007F7B78">
        <w:trPr>
          <w:trHeight w:val="369"/>
        </w:trPr>
        <w:tc>
          <w:tcPr>
            <w:tcW w:w="8222" w:type="dxa"/>
            <w:tcBorders>
              <w:top w:val="single" w:sz="8" w:space="0" w:color="4F81BD"/>
              <w:bottom w:val="nil"/>
            </w:tcBorders>
            <w:vAlign w:val="center"/>
          </w:tcPr>
          <w:p w14:paraId="07C283AD" w14:textId="77777777" w:rsidR="00DA4CEC" w:rsidRPr="00FE3EEA" w:rsidRDefault="00DA4CEC" w:rsidP="00DA4CEC">
            <w:pPr>
              <w:pStyle w:val="BodyText2"/>
              <w:rPr>
                <w:lang w:val="pt-BR" w:eastAsia="pt-BR"/>
              </w:rPr>
            </w:pPr>
          </w:p>
        </w:tc>
      </w:tr>
      <w:tr w:rsidR="00DA4CEC" w:rsidRPr="00FD7E6B" w14:paraId="55ADA5D8" w14:textId="77777777" w:rsidTr="007F7B78">
        <w:trPr>
          <w:trHeight w:val="369"/>
        </w:trPr>
        <w:tc>
          <w:tcPr>
            <w:tcW w:w="8222" w:type="dxa"/>
            <w:tcBorders>
              <w:top w:val="single" w:sz="8" w:space="0" w:color="4F81BD"/>
            </w:tcBorders>
            <w:vAlign w:val="center"/>
          </w:tcPr>
          <w:p w14:paraId="20AADB59" w14:textId="77777777" w:rsidR="00DA4CEC" w:rsidRPr="00FE3EEA" w:rsidRDefault="00DA4CEC" w:rsidP="00DA4CEC">
            <w:pPr>
              <w:pStyle w:val="BodyText2"/>
              <w:rPr>
                <w:b/>
                <w:lang w:val="pt-BR" w:eastAsia="pt-BR"/>
              </w:rPr>
            </w:pPr>
            <w:r w:rsidRPr="00FE3EEA">
              <w:rPr>
                <w:b/>
                <w:lang w:val="pt-BR" w:eastAsia="pt-BR"/>
              </w:rPr>
              <w:t>Revisão nº 04</w:t>
            </w:r>
          </w:p>
        </w:tc>
      </w:tr>
      <w:tr w:rsidR="00DA4CEC" w:rsidRPr="00FD7E6B" w14:paraId="463F5360" w14:textId="77777777" w:rsidTr="007F7B78">
        <w:trPr>
          <w:trHeight w:val="369"/>
        </w:trPr>
        <w:tc>
          <w:tcPr>
            <w:tcW w:w="8222" w:type="dxa"/>
            <w:vAlign w:val="center"/>
          </w:tcPr>
          <w:p w14:paraId="01C0385F" w14:textId="77777777" w:rsidR="00DA4CEC" w:rsidRPr="00FE3EEA" w:rsidRDefault="00DA4CEC" w:rsidP="00DA4CEC">
            <w:pPr>
              <w:pStyle w:val="BodyText2"/>
              <w:rPr>
                <w:lang w:val="pt-BR" w:eastAsia="pt-BR"/>
              </w:rPr>
            </w:pPr>
            <w:r w:rsidRPr="00FE3EEA">
              <w:rPr>
                <w:lang w:val="pt-BR" w:eastAsia="pt-BR"/>
              </w:rPr>
              <w:t xml:space="preserve">Data:   /    /  </w:t>
            </w:r>
          </w:p>
        </w:tc>
      </w:tr>
      <w:tr w:rsidR="00DA4CEC" w:rsidRPr="00FD7E6B" w14:paraId="563BD1E7" w14:textId="77777777" w:rsidTr="007F7B78">
        <w:trPr>
          <w:trHeight w:val="369"/>
        </w:trPr>
        <w:tc>
          <w:tcPr>
            <w:tcW w:w="8222" w:type="dxa"/>
            <w:tcBorders>
              <w:bottom w:val="single" w:sz="4" w:space="0" w:color="A6A6A6"/>
            </w:tcBorders>
            <w:vAlign w:val="center"/>
          </w:tcPr>
          <w:p w14:paraId="066E72EE" w14:textId="77777777" w:rsidR="00DA4CEC" w:rsidRPr="00FE3EEA" w:rsidRDefault="00DA4CEC" w:rsidP="00DA4CEC">
            <w:pPr>
              <w:pStyle w:val="BodyText2"/>
              <w:rPr>
                <w:lang w:val="pt-BR" w:eastAsia="pt-BR"/>
              </w:rPr>
            </w:pPr>
            <w:r w:rsidRPr="00FE3EEA">
              <w:rPr>
                <w:lang w:val="pt-BR" w:eastAsia="pt-BR"/>
              </w:rPr>
              <w:t>Descrição:</w:t>
            </w:r>
          </w:p>
        </w:tc>
      </w:tr>
      <w:tr w:rsidR="00DA4CEC" w:rsidRPr="00FD7E6B" w14:paraId="5405BBC5" w14:textId="77777777" w:rsidTr="007F7B78">
        <w:trPr>
          <w:trHeight w:val="369"/>
        </w:trPr>
        <w:tc>
          <w:tcPr>
            <w:tcW w:w="8222" w:type="dxa"/>
            <w:tcBorders>
              <w:top w:val="single" w:sz="4" w:space="0" w:color="A6A6A6"/>
              <w:bottom w:val="single" w:sz="4" w:space="0" w:color="A6A6A6"/>
            </w:tcBorders>
            <w:vAlign w:val="center"/>
          </w:tcPr>
          <w:p w14:paraId="4FF062A9" w14:textId="77777777" w:rsidR="00DA4CEC" w:rsidRPr="00FE3EEA" w:rsidRDefault="00DA4CEC" w:rsidP="00DA4CEC">
            <w:pPr>
              <w:pStyle w:val="BodyText2"/>
              <w:rPr>
                <w:lang w:val="pt-BR" w:eastAsia="pt-BR"/>
              </w:rPr>
            </w:pPr>
            <w:r w:rsidRPr="00FE3EEA">
              <w:rPr>
                <w:lang w:val="pt-BR" w:eastAsia="pt-BR"/>
              </w:rPr>
              <w:t xml:space="preserve">Responsável: </w:t>
            </w:r>
          </w:p>
        </w:tc>
      </w:tr>
      <w:tr w:rsidR="00DA4CEC" w14:paraId="7C23FDB5" w14:textId="77777777" w:rsidTr="007F7B78">
        <w:trPr>
          <w:trHeight w:val="369"/>
        </w:trPr>
        <w:tc>
          <w:tcPr>
            <w:tcW w:w="8222" w:type="dxa"/>
            <w:tcBorders>
              <w:top w:val="single" w:sz="4" w:space="0" w:color="A6A6A6"/>
              <w:bottom w:val="single" w:sz="8" w:space="0" w:color="4F81BD"/>
            </w:tcBorders>
            <w:vAlign w:val="center"/>
          </w:tcPr>
          <w:p w14:paraId="7B014E41" w14:textId="77777777" w:rsidR="00DA4CEC" w:rsidRPr="00FE3EEA" w:rsidRDefault="00DA4CEC" w:rsidP="00DA4CEC">
            <w:pPr>
              <w:pStyle w:val="BodyText2"/>
              <w:rPr>
                <w:lang w:val="pt-BR" w:eastAsia="pt-BR"/>
              </w:rPr>
            </w:pPr>
            <w:r w:rsidRPr="00FE3EEA">
              <w:rPr>
                <w:lang w:val="pt-BR" w:eastAsia="pt-BR"/>
              </w:rPr>
              <w:t>Empresa: Prooceano</w:t>
            </w:r>
          </w:p>
        </w:tc>
      </w:tr>
      <w:tr w:rsidR="00DA4CEC" w14:paraId="3B94634D" w14:textId="77777777" w:rsidTr="007F7B78">
        <w:trPr>
          <w:trHeight w:val="369"/>
        </w:trPr>
        <w:tc>
          <w:tcPr>
            <w:tcW w:w="8222" w:type="dxa"/>
            <w:tcBorders>
              <w:top w:val="single" w:sz="8" w:space="0" w:color="4F81BD"/>
              <w:bottom w:val="nil"/>
            </w:tcBorders>
            <w:vAlign w:val="center"/>
          </w:tcPr>
          <w:p w14:paraId="0BC910C1" w14:textId="77777777" w:rsidR="00DA4CEC" w:rsidRPr="00FE3EEA" w:rsidRDefault="00DA4CEC" w:rsidP="00DA4CEC">
            <w:pPr>
              <w:pStyle w:val="BodyText2"/>
              <w:rPr>
                <w:lang w:val="pt-BR" w:eastAsia="pt-BR"/>
              </w:rPr>
            </w:pPr>
          </w:p>
        </w:tc>
      </w:tr>
      <w:tr w:rsidR="00DA4CEC" w:rsidRPr="00FD7E6B" w14:paraId="434FCF5D" w14:textId="77777777" w:rsidTr="007F7B78">
        <w:trPr>
          <w:trHeight w:val="369"/>
        </w:trPr>
        <w:tc>
          <w:tcPr>
            <w:tcW w:w="8222" w:type="dxa"/>
            <w:tcBorders>
              <w:top w:val="single" w:sz="8" w:space="0" w:color="4F81BD"/>
            </w:tcBorders>
            <w:vAlign w:val="center"/>
          </w:tcPr>
          <w:p w14:paraId="46B25ABD" w14:textId="77777777" w:rsidR="00DA4CEC" w:rsidRPr="00FE3EEA" w:rsidRDefault="00DA4CEC" w:rsidP="00DA4CEC">
            <w:pPr>
              <w:pStyle w:val="BodyText2"/>
              <w:rPr>
                <w:b/>
                <w:lang w:val="pt-BR" w:eastAsia="pt-BR"/>
              </w:rPr>
            </w:pPr>
            <w:r w:rsidRPr="00FE3EEA">
              <w:rPr>
                <w:b/>
                <w:lang w:val="pt-BR" w:eastAsia="pt-BR"/>
              </w:rPr>
              <w:t>Revisão nº 05</w:t>
            </w:r>
          </w:p>
        </w:tc>
      </w:tr>
      <w:tr w:rsidR="00DA4CEC" w:rsidRPr="00FD7E6B" w14:paraId="24BF3176" w14:textId="77777777" w:rsidTr="007F7B78">
        <w:trPr>
          <w:trHeight w:val="369"/>
        </w:trPr>
        <w:tc>
          <w:tcPr>
            <w:tcW w:w="8222" w:type="dxa"/>
            <w:vAlign w:val="center"/>
          </w:tcPr>
          <w:p w14:paraId="67D3004B" w14:textId="77777777" w:rsidR="00DA4CEC" w:rsidRPr="00FE3EEA" w:rsidRDefault="00DA4CEC" w:rsidP="00DA4CEC">
            <w:pPr>
              <w:pStyle w:val="BodyText2"/>
              <w:rPr>
                <w:lang w:val="pt-BR" w:eastAsia="pt-BR"/>
              </w:rPr>
            </w:pPr>
            <w:r w:rsidRPr="00FE3EEA">
              <w:rPr>
                <w:lang w:val="pt-BR" w:eastAsia="pt-BR"/>
              </w:rPr>
              <w:t xml:space="preserve">Data:   /    /  </w:t>
            </w:r>
          </w:p>
        </w:tc>
      </w:tr>
      <w:tr w:rsidR="00DA4CEC" w:rsidRPr="00FD7E6B" w14:paraId="0C2484AA" w14:textId="77777777" w:rsidTr="007F7B78">
        <w:trPr>
          <w:trHeight w:val="369"/>
        </w:trPr>
        <w:tc>
          <w:tcPr>
            <w:tcW w:w="8222" w:type="dxa"/>
            <w:tcBorders>
              <w:bottom w:val="single" w:sz="4" w:space="0" w:color="A6A6A6"/>
            </w:tcBorders>
            <w:vAlign w:val="center"/>
          </w:tcPr>
          <w:p w14:paraId="55D94B24" w14:textId="77777777" w:rsidR="00DA4CEC" w:rsidRPr="00FE3EEA" w:rsidRDefault="00DA4CEC" w:rsidP="00DA4CEC">
            <w:pPr>
              <w:pStyle w:val="BodyText2"/>
              <w:rPr>
                <w:lang w:val="pt-BR" w:eastAsia="pt-BR"/>
              </w:rPr>
            </w:pPr>
            <w:r w:rsidRPr="00FE3EEA">
              <w:rPr>
                <w:lang w:val="pt-BR" w:eastAsia="pt-BR"/>
              </w:rPr>
              <w:t>Descrição:</w:t>
            </w:r>
          </w:p>
        </w:tc>
      </w:tr>
      <w:tr w:rsidR="00DA4CEC" w:rsidRPr="00FD7E6B" w14:paraId="1D88238C" w14:textId="77777777" w:rsidTr="007F7B78">
        <w:trPr>
          <w:trHeight w:val="369"/>
        </w:trPr>
        <w:tc>
          <w:tcPr>
            <w:tcW w:w="8222" w:type="dxa"/>
            <w:tcBorders>
              <w:top w:val="single" w:sz="4" w:space="0" w:color="A6A6A6"/>
              <w:bottom w:val="single" w:sz="4" w:space="0" w:color="A6A6A6"/>
            </w:tcBorders>
            <w:vAlign w:val="center"/>
          </w:tcPr>
          <w:p w14:paraId="70022667" w14:textId="77777777" w:rsidR="00DA4CEC" w:rsidRPr="00FE3EEA" w:rsidRDefault="00DA4CEC" w:rsidP="00DA4CEC">
            <w:pPr>
              <w:pStyle w:val="BodyText2"/>
              <w:rPr>
                <w:lang w:val="pt-BR" w:eastAsia="pt-BR"/>
              </w:rPr>
            </w:pPr>
            <w:r w:rsidRPr="00FE3EEA">
              <w:rPr>
                <w:lang w:val="pt-BR" w:eastAsia="pt-BR"/>
              </w:rPr>
              <w:t xml:space="preserve">Responsável: </w:t>
            </w:r>
          </w:p>
        </w:tc>
      </w:tr>
      <w:tr w:rsidR="00DA4CEC" w14:paraId="48373FA2" w14:textId="77777777" w:rsidTr="007F7B78">
        <w:trPr>
          <w:trHeight w:val="369"/>
        </w:trPr>
        <w:tc>
          <w:tcPr>
            <w:tcW w:w="8222" w:type="dxa"/>
            <w:tcBorders>
              <w:top w:val="single" w:sz="4" w:space="0" w:color="A6A6A6"/>
              <w:bottom w:val="single" w:sz="8" w:space="0" w:color="4F81BD"/>
            </w:tcBorders>
            <w:vAlign w:val="center"/>
          </w:tcPr>
          <w:p w14:paraId="0AC87B84" w14:textId="77777777" w:rsidR="00DA4CEC" w:rsidRPr="00FE3EEA" w:rsidRDefault="00DA4CEC" w:rsidP="00DA4CEC">
            <w:pPr>
              <w:pStyle w:val="BodyText2"/>
              <w:rPr>
                <w:lang w:val="pt-BR" w:eastAsia="pt-BR"/>
              </w:rPr>
            </w:pPr>
            <w:r w:rsidRPr="00FE3EEA">
              <w:rPr>
                <w:lang w:val="pt-BR" w:eastAsia="pt-BR"/>
              </w:rPr>
              <w:t>Empresa: Prooceano</w:t>
            </w:r>
          </w:p>
        </w:tc>
      </w:tr>
    </w:tbl>
    <w:p w14:paraId="0A910B0A" w14:textId="77777777" w:rsidR="00DA4CEC" w:rsidRPr="00BE2E8C" w:rsidRDefault="00DA4CEC" w:rsidP="00DA4CEC">
      <w:pPr>
        <w:pStyle w:val="Heading5"/>
        <w:rPr>
          <w:vertAlign w:val="subscript"/>
        </w:rPr>
      </w:pPr>
      <w:r>
        <w:br w:type="page"/>
      </w:r>
      <w:r>
        <w:lastRenderedPageBreak/>
        <w:t>Sumário</w:t>
      </w:r>
    </w:p>
    <w:p w14:paraId="32004424" w14:textId="637A1024" w:rsidR="00CD2478" w:rsidRDefault="004A474D">
      <w:pPr>
        <w:pStyle w:val="TOC1"/>
        <w:rPr>
          <w:rFonts w:asciiTheme="minorHAnsi" w:eastAsiaTheme="minorEastAsia" w:hAnsiTheme="minorHAnsi" w:cstheme="minorBidi"/>
          <w:b w:val="0"/>
          <w:bCs w:val="0"/>
          <w:noProof/>
          <w:color w:val="auto"/>
          <w:sz w:val="22"/>
          <w:szCs w:val="22"/>
          <w:lang w:val="en-US" w:eastAsia="en-US"/>
        </w:rPr>
      </w:pPr>
      <w:r>
        <w:rPr>
          <w:b w:val="0"/>
          <w:iCs/>
        </w:rPr>
        <w:fldChar w:fldCharType="begin"/>
      </w:r>
      <w:r>
        <w:rPr>
          <w:b w:val="0"/>
          <w:iCs/>
        </w:rPr>
        <w:instrText xml:space="preserve"> TOC \o "1-2" \t "Anexo;1" </w:instrText>
      </w:r>
      <w:r>
        <w:rPr>
          <w:b w:val="0"/>
          <w:iCs/>
        </w:rPr>
        <w:fldChar w:fldCharType="separate"/>
      </w:r>
      <w:r w:rsidR="00CD2478">
        <w:rPr>
          <w:noProof/>
        </w:rPr>
        <w:t>1.</w:t>
      </w:r>
      <w:r w:rsidR="00CD2478">
        <w:rPr>
          <w:rFonts w:asciiTheme="minorHAnsi" w:eastAsiaTheme="minorEastAsia" w:hAnsiTheme="minorHAnsi" w:cstheme="minorBidi"/>
          <w:b w:val="0"/>
          <w:bCs w:val="0"/>
          <w:noProof/>
          <w:color w:val="auto"/>
          <w:sz w:val="22"/>
          <w:szCs w:val="22"/>
          <w:lang w:val="en-US" w:eastAsia="en-US"/>
        </w:rPr>
        <w:tab/>
      </w:r>
      <w:r w:rsidR="00CD2478">
        <w:rPr>
          <w:noProof/>
        </w:rPr>
        <w:t>Introdução</w:t>
      </w:r>
      <w:r w:rsidR="00CD2478">
        <w:rPr>
          <w:noProof/>
        </w:rPr>
        <w:tab/>
      </w:r>
      <w:r w:rsidR="00CD2478">
        <w:rPr>
          <w:noProof/>
        </w:rPr>
        <w:fldChar w:fldCharType="begin"/>
      </w:r>
      <w:r w:rsidR="00CD2478">
        <w:rPr>
          <w:noProof/>
        </w:rPr>
        <w:instrText xml:space="preserve"> PAGEREF _Toc523926872 \h </w:instrText>
      </w:r>
      <w:r w:rsidR="00CD2478">
        <w:rPr>
          <w:noProof/>
        </w:rPr>
      </w:r>
      <w:r w:rsidR="00CD2478">
        <w:rPr>
          <w:noProof/>
        </w:rPr>
        <w:fldChar w:fldCharType="separate"/>
      </w:r>
      <w:r w:rsidR="00CD2478">
        <w:rPr>
          <w:noProof/>
        </w:rPr>
        <w:t>7</w:t>
      </w:r>
      <w:r w:rsidR="00CD2478">
        <w:rPr>
          <w:noProof/>
        </w:rPr>
        <w:fldChar w:fldCharType="end"/>
      </w:r>
    </w:p>
    <w:p w14:paraId="4F42E2E2" w14:textId="1BA68BB0" w:rsidR="00CD2478" w:rsidRDefault="00CD2478">
      <w:pPr>
        <w:pStyle w:val="TOC1"/>
        <w:rPr>
          <w:rFonts w:asciiTheme="minorHAnsi" w:eastAsiaTheme="minorEastAsia" w:hAnsiTheme="minorHAnsi" w:cstheme="minorBidi"/>
          <w:b w:val="0"/>
          <w:bCs w:val="0"/>
          <w:noProof/>
          <w:color w:val="auto"/>
          <w:sz w:val="22"/>
          <w:szCs w:val="22"/>
          <w:lang w:val="en-US" w:eastAsia="en-US"/>
        </w:rPr>
      </w:pPr>
      <w:r w:rsidRPr="003F2BC4">
        <w:rPr>
          <w:noProof/>
        </w:rPr>
        <w:t>2.</w:t>
      </w:r>
      <w:r>
        <w:rPr>
          <w:rFonts w:asciiTheme="minorHAnsi" w:eastAsiaTheme="minorEastAsia" w:hAnsiTheme="minorHAnsi" w:cstheme="minorBidi"/>
          <w:b w:val="0"/>
          <w:bCs w:val="0"/>
          <w:noProof/>
          <w:color w:val="auto"/>
          <w:sz w:val="22"/>
          <w:szCs w:val="22"/>
          <w:lang w:val="en-US" w:eastAsia="en-US"/>
        </w:rPr>
        <w:tab/>
      </w:r>
      <w:r w:rsidRPr="003F2BC4">
        <w:rPr>
          <w:noProof/>
        </w:rPr>
        <w:t>Esclarecimentos</w:t>
      </w:r>
      <w:r>
        <w:rPr>
          <w:noProof/>
        </w:rPr>
        <w:tab/>
      </w:r>
      <w:r>
        <w:rPr>
          <w:noProof/>
        </w:rPr>
        <w:fldChar w:fldCharType="begin"/>
      </w:r>
      <w:r>
        <w:rPr>
          <w:noProof/>
        </w:rPr>
        <w:instrText xml:space="preserve"> PAGEREF _Toc523926873 \h </w:instrText>
      </w:r>
      <w:r>
        <w:rPr>
          <w:noProof/>
        </w:rPr>
      </w:r>
      <w:r>
        <w:rPr>
          <w:noProof/>
        </w:rPr>
        <w:fldChar w:fldCharType="separate"/>
      </w:r>
      <w:r>
        <w:rPr>
          <w:noProof/>
        </w:rPr>
        <w:t>7</w:t>
      </w:r>
      <w:r>
        <w:rPr>
          <w:noProof/>
        </w:rPr>
        <w:fldChar w:fldCharType="end"/>
      </w:r>
    </w:p>
    <w:p w14:paraId="5406CEB8" w14:textId="1F47958B" w:rsidR="00CD2478" w:rsidRDefault="00CD2478">
      <w:pPr>
        <w:pStyle w:val="TOC2"/>
        <w:rPr>
          <w:rFonts w:asciiTheme="minorHAnsi" w:eastAsiaTheme="minorEastAsia" w:hAnsiTheme="minorHAnsi" w:cstheme="minorBidi"/>
          <w:iCs w:val="0"/>
          <w:noProof/>
          <w:sz w:val="22"/>
          <w:szCs w:val="22"/>
          <w:lang w:val="en-US" w:eastAsia="en-US"/>
        </w:rPr>
      </w:pPr>
      <w:r w:rsidRPr="003F2BC4">
        <w:rPr>
          <w:noProof/>
          <w:lang w:val="pt-BR"/>
        </w:rPr>
        <w:t>2.1.</w:t>
      </w:r>
      <w:r>
        <w:rPr>
          <w:rFonts w:asciiTheme="minorHAnsi" w:eastAsiaTheme="minorEastAsia" w:hAnsiTheme="minorHAnsi" w:cstheme="minorBidi"/>
          <w:iCs w:val="0"/>
          <w:noProof/>
          <w:sz w:val="22"/>
          <w:szCs w:val="22"/>
          <w:lang w:val="en-US" w:eastAsia="en-US"/>
        </w:rPr>
        <w:tab/>
      </w:r>
      <w:r w:rsidRPr="003F2BC4">
        <w:rPr>
          <w:noProof/>
          <w:lang w:val="pt-BR"/>
        </w:rPr>
        <w:t>II.8 Anexos - Modelagem de dispersão de óleo</w:t>
      </w:r>
      <w:r>
        <w:rPr>
          <w:noProof/>
        </w:rPr>
        <w:tab/>
      </w:r>
      <w:r>
        <w:rPr>
          <w:noProof/>
        </w:rPr>
        <w:fldChar w:fldCharType="begin"/>
      </w:r>
      <w:r>
        <w:rPr>
          <w:noProof/>
        </w:rPr>
        <w:instrText xml:space="preserve"> PAGEREF _Toc523926874 \h </w:instrText>
      </w:r>
      <w:r>
        <w:rPr>
          <w:noProof/>
        </w:rPr>
      </w:r>
      <w:r>
        <w:rPr>
          <w:noProof/>
        </w:rPr>
        <w:fldChar w:fldCharType="separate"/>
      </w:r>
      <w:r>
        <w:rPr>
          <w:noProof/>
        </w:rPr>
        <w:t>7</w:t>
      </w:r>
      <w:r>
        <w:rPr>
          <w:noProof/>
        </w:rPr>
        <w:fldChar w:fldCharType="end"/>
      </w:r>
    </w:p>
    <w:p w14:paraId="243541C9" w14:textId="02020787" w:rsidR="00CD2478" w:rsidRDefault="00CD2478">
      <w:pPr>
        <w:pStyle w:val="TOC2"/>
        <w:rPr>
          <w:rFonts w:asciiTheme="minorHAnsi" w:eastAsiaTheme="minorEastAsia" w:hAnsiTheme="minorHAnsi" w:cstheme="minorBidi"/>
          <w:iCs w:val="0"/>
          <w:noProof/>
          <w:sz w:val="22"/>
          <w:szCs w:val="22"/>
          <w:lang w:val="en-US" w:eastAsia="en-US"/>
        </w:rPr>
      </w:pPr>
      <w:r w:rsidRPr="003F2BC4">
        <w:rPr>
          <w:noProof/>
          <w:lang w:val="pt-BR"/>
        </w:rPr>
        <w:t>2.2.</w:t>
      </w:r>
      <w:r>
        <w:rPr>
          <w:rFonts w:asciiTheme="minorHAnsi" w:eastAsiaTheme="minorEastAsia" w:hAnsiTheme="minorHAnsi" w:cstheme="minorBidi"/>
          <w:iCs w:val="0"/>
          <w:noProof/>
          <w:sz w:val="22"/>
          <w:szCs w:val="22"/>
          <w:lang w:val="en-US" w:eastAsia="en-US"/>
        </w:rPr>
        <w:tab/>
      </w:r>
      <w:r w:rsidRPr="003F2BC4">
        <w:rPr>
          <w:noProof/>
          <w:lang w:val="pt-BR"/>
        </w:rPr>
        <w:t>II.8 Anexos - Modelagem na rota de embarcação</w:t>
      </w:r>
      <w:r>
        <w:rPr>
          <w:noProof/>
        </w:rPr>
        <w:tab/>
      </w:r>
      <w:r>
        <w:rPr>
          <w:noProof/>
        </w:rPr>
        <w:fldChar w:fldCharType="begin"/>
      </w:r>
      <w:r>
        <w:rPr>
          <w:noProof/>
        </w:rPr>
        <w:instrText xml:space="preserve"> PAGEREF _Toc523926875 \h </w:instrText>
      </w:r>
      <w:r>
        <w:rPr>
          <w:noProof/>
        </w:rPr>
      </w:r>
      <w:r>
        <w:rPr>
          <w:noProof/>
        </w:rPr>
        <w:fldChar w:fldCharType="separate"/>
      </w:r>
      <w:r>
        <w:rPr>
          <w:noProof/>
        </w:rPr>
        <w:t>13</w:t>
      </w:r>
      <w:r>
        <w:rPr>
          <w:noProof/>
        </w:rPr>
        <w:fldChar w:fldCharType="end"/>
      </w:r>
    </w:p>
    <w:p w14:paraId="2A2986CD" w14:textId="61793BF6" w:rsidR="00CD2478" w:rsidRDefault="00CD2478">
      <w:pPr>
        <w:pStyle w:val="TOC1"/>
        <w:rPr>
          <w:rFonts w:asciiTheme="minorHAnsi" w:eastAsiaTheme="minorEastAsia" w:hAnsiTheme="minorHAnsi" w:cstheme="minorBidi"/>
          <w:b w:val="0"/>
          <w:bCs w:val="0"/>
          <w:noProof/>
          <w:color w:val="auto"/>
          <w:sz w:val="22"/>
          <w:szCs w:val="22"/>
          <w:lang w:val="en-US" w:eastAsia="en-US"/>
        </w:rPr>
      </w:pPr>
      <w:r w:rsidRPr="003F2BC4">
        <w:rPr>
          <w:noProof/>
        </w:rPr>
        <w:t>3.</w:t>
      </w:r>
      <w:r>
        <w:rPr>
          <w:rFonts w:asciiTheme="minorHAnsi" w:eastAsiaTheme="minorEastAsia" w:hAnsiTheme="minorHAnsi" w:cstheme="minorBidi"/>
          <w:b w:val="0"/>
          <w:bCs w:val="0"/>
          <w:noProof/>
          <w:color w:val="auto"/>
          <w:sz w:val="22"/>
          <w:szCs w:val="22"/>
          <w:lang w:val="en-US" w:eastAsia="en-US"/>
        </w:rPr>
        <w:tab/>
      </w:r>
      <w:r w:rsidRPr="003F2BC4">
        <w:rPr>
          <w:noProof/>
        </w:rPr>
        <w:t>Referências bibliográficas</w:t>
      </w:r>
      <w:r>
        <w:rPr>
          <w:noProof/>
        </w:rPr>
        <w:tab/>
      </w:r>
      <w:r>
        <w:rPr>
          <w:noProof/>
        </w:rPr>
        <w:fldChar w:fldCharType="begin"/>
      </w:r>
      <w:r>
        <w:rPr>
          <w:noProof/>
        </w:rPr>
        <w:instrText xml:space="preserve"> PAGEREF _Toc523926876 \h </w:instrText>
      </w:r>
      <w:r>
        <w:rPr>
          <w:noProof/>
        </w:rPr>
      </w:r>
      <w:r>
        <w:rPr>
          <w:noProof/>
        </w:rPr>
        <w:fldChar w:fldCharType="separate"/>
      </w:r>
      <w:r>
        <w:rPr>
          <w:noProof/>
        </w:rPr>
        <w:t>37</w:t>
      </w:r>
      <w:r>
        <w:rPr>
          <w:noProof/>
        </w:rPr>
        <w:fldChar w:fldCharType="end"/>
      </w:r>
    </w:p>
    <w:p w14:paraId="73BB34FB" w14:textId="123262AD" w:rsidR="00DA4CEC" w:rsidRPr="00BE2E8C" w:rsidRDefault="004A474D" w:rsidP="00DA4CEC">
      <w:pPr>
        <w:pStyle w:val="Heading5"/>
        <w:rPr>
          <w:vertAlign w:val="subscript"/>
        </w:rPr>
      </w:pPr>
      <w:r>
        <w:rPr>
          <w:b/>
          <w:iCs w:val="0"/>
        </w:rPr>
        <w:fldChar w:fldCharType="end"/>
      </w:r>
      <w:r w:rsidR="00DA4CEC">
        <w:rPr>
          <w:rFonts w:eastAsia="Times New Roman"/>
          <w:b/>
          <w:iCs w:val="0"/>
          <w:color w:val="000000"/>
          <w:sz w:val="19"/>
          <w:szCs w:val="17"/>
        </w:rPr>
        <w:br w:type="page"/>
      </w:r>
      <w:r w:rsidR="00DA4CEC">
        <w:lastRenderedPageBreak/>
        <w:t>Índice das imagens</w:t>
      </w:r>
    </w:p>
    <w:p w14:paraId="1F701ABE" w14:textId="605800F9" w:rsidR="00CD2478" w:rsidRDefault="00DA4CEC">
      <w:pPr>
        <w:pStyle w:val="TableofFigures"/>
        <w:tabs>
          <w:tab w:val="right" w:leader="dot" w:pos="8098"/>
        </w:tabs>
        <w:rPr>
          <w:rFonts w:asciiTheme="minorHAnsi" w:eastAsiaTheme="minorEastAsia" w:hAnsiTheme="minorHAnsi" w:cstheme="minorBidi"/>
          <w:noProof/>
          <w:sz w:val="22"/>
          <w:szCs w:val="22"/>
          <w:lang w:val="en-US" w:eastAsia="en-US"/>
        </w:rPr>
      </w:pPr>
      <w:r w:rsidRPr="007B0770">
        <w:fldChar w:fldCharType="begin"/>
      </w:r>
      <w:r w:rsidRPr="007B0770">
        <w:instrText xml:space="preserve"> TOC \c "Figura" </w:instrText>
      </w:r>
      <w:r w:rsidRPr="007B0770">
        <w:fldChar w:fldCharType="separate"/>
      </w:r>
      <w:r w:rsidR="00CD2478" w:rsidRPr="00E67FD6">
        <w:rPr>
          <w:rFonts w:cs="Arial"/>
          <w:noProof/>
        </w:rPr>
        <w:t xml:space="preserve">Figura 1: Mapa de probabilidade de presença de óleo no fundo marinho para um vazamento de </w:t>
      </w:r>
      <w:r w:rsidR="00CD2478" w:rsidRPr="00E67FD6">
        <w:rPr>
          <w:rFonts w:cs="Arial"/>
          <w:i/>
          <w:noProof/>
        </w:rPr>
        <w:t xml:space="preserve">blowout </w:t>
      </w:r>
      <w:r w:rsidR="00CD2478" w:rsidRPr="00E67FD6">
        <w:rPr>
          <w:rFonts w:cs="Arial"/>
          <w:noProof/>
        </w:rPr>
        <w:t>de 30 dias no período de verão</w:t>
      </w:r>
      <w:r w:rsidR="00CD2478">
        <w:rPr>
          <w:noProof/>
        </w:rPr>
        <w:t xml:space="preserve"> a partir do ponto de risco do bloco FZA-M-59 ausência (à esquerda) e com concentração de 30 mg/l de sedimentos em suspensão (à direita)</w:t>
      </w:r>
      <w:r w:rsidR="00CD2478" w:rsidRPr="00E67FD6">
        <w:rPr>
          <w:rFonts w:cs="Arial"/>
          <w:noProof/>
        </w:rPr>
        <w:t>.</w:t>
      </w:r>
      <w:r w:rsidR="00CD2478">
        <w:rPr>
          <w:noProof/>
        </w:rPr>
        <w:tab/>
      </w:r>
      <w:r w:rsidR="00CD2478">
        <w:rPr>
          <w:noProof/>
        </w:rPr>
        <w:fldChar w:fldCharType="begin"/>
      </w:r>
      <w:r w:rsidR="00CD2478">
        <w:rPr>
          <w:noProof/>
        </w:rPr>
        <w:instrText xml:space="preserve"> PAGEREF _Toc523926849 \h </w:instrText>
      </w:r>
      <w:r w:rsidR="00CD2478">
        <w:rPr>
          <w:noProof/>
        </w:rPr>
      </w:r>
      <w:r w:rsidR="00CD2478">
        <w:rPr>
          <w:noProof/>
        </w:rPr>
        <w:fldChar w:fldCharType="separate"/>
      </w:r>
      <w:r w:rsidR="00CD2478">
        <w:rPr>
          <w:noProof/>
        </w:rPr>
        <w:t>9</w:t>
      </w:r>
      <w:r w:rsidR="00CD2478">
        <w:rPr>
          <w:noProof/>
        </w:rPr>
        <w:fldChar w:fldCharType="end"/>
      </w:r>
    </w:p>
    <w:p w14:paraId="2ABEB594" w14:textId="1051097D"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sidRPr="00E67FD6">
        <w:rPr>
          <w:rFonts w:cs="Arial"/>
          <w:noProof/>
        </w:rPr>
        <w:t xml:space="preserve">Figura 2: Mapa de probabilidade de presença de óleo no fundo marinho para um vazamento de </w:t>
      </w:r>
      <w:r w:rsidRPr="00E67FD6">
        <w:rPr>
          <w:rFonts w:cs="Arial"/>
          <w:i/>
          <w:noProof/>
        </w:rPr>
        <w:t xml:space="preserve">blowout </w:t>
      </w:r>
      <w:r w:rsidRPr="00E67FD6">
        <w:rPr>
          <w:rFonts w:cs="Arial"/>
          <w:noProof/>
        </w:rPr>
        <w:t>de 30 dias no período de inverno</w:t>
      </w:r>
      <w:r>
        <w:rPr>
          <w:noProof/>
        </w:rPr>
        <w:t xml:space="preserve"> a partir do ponto de risco do bloco FZA-M-59 ausência (à esquerda) e com concentração de 30 mg/l de sedimentos em suspensão (à direita).</w:t>
      </w:r>
      <w:r>
        <w:rPr>
          <w:noProof/>
        </w:rPr>
        <w:tab/>
      </w:r>
      <w:r>
        <w:rPr>
          <w:noProof/>
        </w:rPr>
        <w:fldChar w:fldCharType="begin"/>
      </w:r>
      <w:r>
        <w:rPr>
          <w:noProof/>
        </w:rPr>
        <w:instrText xml:space="preserve"> PAGEREF _Toc523926850 \h </w:instrText>
      </w:r>
      <w:r>
        <w:rPr>
          <w:noProof/>
        </w:rPr>
      </w:r>
      <w:r>
        <w:rPr>
          <w:noProof/>
        </w:rPr>
        <w:fldChar w:fldCharType="separate"/>
      </w:r>
      <w:r>
        <w:rPr>
          <w:noProof/>
        </w:rPr>
        <w:t>10</w:t>
      </w:r>
      <w:r>
        <w:rPr>
          <w:noProof/>
        </w:rPr>
        <w:fldChar w:fldCharType="end"/>
      </w:r>
    </w:p>
    <w:p w14:paraId="7148BE56" w14:textId="68A8FAAB"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sidRPr="00E67FD6">
        <w:rPr>
          <w:rFonts w:cs="Arial"/>
          <w:noProof/>
        </w:rPr>
        <w:t xml:space="preserve">Figura 3: </w:t>
      </w:r>
      <w:r>
        <w:rPr>
          <w:noProof/>
        </w:rPr>
        <w:t>Histogramas de diferença absoluta de probabilidade de presença de óleo nos casos de simulação considerando ausência de sedimentos suspensos e considerando 30 mg/l de concentração de sedimentos suspensos para o ponto de risco do bloco FZA-M-59. À esquerda: período de verão; à direita: período de inverno.</w:t>
      </w:r>
      <w:r>
        <w:rPr>
          <w:noProof/>
        </w:rPr>
        <w:tab/>
      </w:r>
      <w:r>
        <w:rPr>
          <w:noProof/>
        </w:rPr>
        <w:fldChar w:fldCharType="begin"/>
      </w:r>
      <w:r>
        <w:rPr>
          <w:noProof/>
        </w:rPr>
        <w:instrText xml:space="preserve"> PAGEREF _Toc523926851 \h </w:instrText>
      </w:r>
      <w:r>
        <w:rPr>
          <w:noProof/>
        </w:rPr>
      </w:r>
      <w:r>
        <w:rPr>
          <w:noProof/>
        </w:rPr>
        <w:fldChar w:fldCharType="separate"/>
      </w:r>
      <w:r>
        <w:rPr>
          <w:noProof/>
        </w:rPr>
        <w:t>11</w:t>
      </w:r>
      <w:r>
        <w:rPr>
          <w:noProof/>
        </w:rPr>
        <w:fldChar w:fldCharType="end"/>
      </w:r>
    </w:p>
    <w:p w14:paraId="0EBAE5B4" w14:textId="6F691BB2"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4: Localizações dos fundeios M1, M2 e M3</w:t>
      </w:r>
      <w:r>
        <w:rPr>
          <w:noProof/>
        </w:rPr>
        <w:tab/>
      </w:r>
      <w:r>
        <w:rPr>
          <w:noProof/>
        </w:rPr>
        <w:fldChar w:fldCharType="begin"/>
      </w:r>
      <w:r>
        <w:rPr>
          <w:noProof/>
        </w:rPr>
        <w:instrText xml:space="preserve"> PAGEREF _Toc523926852 \h </w:instrText>
      </w:r>
      <w:r>
        <w:rPr>
          <w:noProof/>
        </w:rPr>
      </w:r>
      <w:r>
        <w:rPr>
          <w:noProof/>
        </w:rPr>
        <w:fldChar w:fldCharType="separate"/>
      </w:r>
      <w:r>
        <w:rPr>
          <w:noProof/>
        </w:rPr>
        <w:t>15</w:t>
      </w:r>
      <w:r>
        <w:rPr>
          <w:noProof/>
        </w:rPr>
        <w:fldChar w:fldCharType="end"/>
      </w:r>
    </w:p>
    <w:p w14:paraId="330AD2A1" w14:textId="1C85EE26"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5: Localizações dos pontos de grade utilizados nas comparações. Em vermelho estão os fundeios e em amarelo os pontos de grade do ROMS.</w:t>
      </w:r>
      <w:r>
        <w:rPr>
          <w:noProof/>
        </w:rPr>
        <w:tab/>
      </w:r>
      <w:r>
        <w:rPr>
          <w:noProof/>
        </w:rPr>
        <w:fldChar w:fldCharType="begin"/>
      </w:r>
      <w:r>
        <w:rPr>
          <w:noProof/>
        </w:rPr>
        <w:instrText xml:space="preserve"> PAGEREF _Toc523926853 \h </w:instrText>
      </w:r>
      <w:r>
        <w:rPr>
          <w:noProof/>
        </w:rPr>
      </w:r>
      <w:r>
        <w:rPr>
          <w:noProof/>
        </w:rPr>
        <w:fldChar w:fldCharType="separate"/>
      </w:r>
      <w:r>
        <w:rPr>
          <w:noProof/>
        </w:rPr>
        <w:t>16</w:t>
      </w:r>
      <w:r>
        <w:rPr>
          <w:noProof/>
        </w:rPr>
        <w:fldChar w:fldCharType="end"/>
      </w:r>
    </w:p>
    <w:p w14:paraId="413F32B8" w14:textId="0A7CFE94"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6: Séries temporais da componente zonal (painel superior) e meridional (painel inferior) das correntes para o ponto M1 extraídas dos resultados do ROMS. Em azul, a série extraída considerando o coeficiente de rugosidade uniforme, e em vermelho, a série considerando o coeficiente de rugosidade variável.</w:t>
      </w:r>
      <w:r>
        <w:rPr>
          <w:noProof/>
        </w:rPr>
        <w:tab/>
      </w:r>
      <w:r>
        <w:rPr>
          <w:noProof/>
        </w:rPr>
        <w:fldChar w:fldCharType="begin"/>
      </w:r>
      <w:r>
        <w:rPr>
          <w:noProof/>
        </w:rPr>
        <w:instrText xml:space="preserve"> PAGEREF _Toc523926854 \h </w:instrText>
      </w:r>
      <w:r>
        <w:rPr>
          <w:noProof/>
        </w:rPr>
      </w:r>
      <w:r>
        <w:rPr>
          <w:noProof/>
        </w:rPr>
        <w:fldChar w:fldCharType="separate"/>
      </w:r>
      <w:r>
        <w:rPr>
          <w:noProof/>
        </w:rPr>
        <w:t>18</w:t>
      </w:r>
      <w:r>
        <w:rPr>
          <w:noProof/>
        </w:rPr>
        <w:fldChar w:fldCharType="end"/>
      </w:r>
    </w:p>
    <w:p w14:paraId="30899A95" w14:textId="295F445E"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7: Séries temporais da componente zonal (painel superior) e meridional (painel inferior) das correntes para o ponto M2 extraídas dos resultados do ROMS. Em azul, a série extraída considerando o coeficiente de rugosidade uniforme, e em vermelho, a série considerando o coeficiente de rugosidade variável.</w:t>
      </w:r>
      <w:r>
        <w:rPr>
          <w:noProof/>
        </w:rPr>
        <w:tab/>
      </w:r>
      <w:r>
        <w:rPr>
          <w:noProof/>
        </w:rPr>
        <w:fldChar w:fldCharType="begin"/>
      </w:r>
      <w:r>
        <w:rPr>
          <w:noProof/>
        </w:rPr>
        <w:instrText xml:space="preserve"> PAGEREF _Toc523926855 \h </w:instrText>
      </w:r>
      <w:r>
        <w:rPr>
          <w:noProof/>
        </w:rPr>
      </w:r>
      <w:r>
        <w:rPr>
          <w:noProof/>
        </w:rPr>
        <w:fldChar w:fldCharType="separate"/>
      </w:r>
      <w:r>
        <w:rPr>
          <w:noProof/>
        </w:rPr>
        <w:t>19</w:t>
      </w:r>
      <w:r>
        <w:rPr>
          <w:noProof/>
        </w:rPr>
        <w:fldChar w:fldCharType="end"/>
      </w:r>
    </w:p>
    <w:p w14:paraId="29FC0286" w14:textId="05A952F6"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8: Séries temporais da componente zonal (painel superior) e meridional (painel inferior) das correntes para o ponto M3 extraídas dos resultados do ROMS. Em azul, a série extraída considerando o coeficiente de rugosidade uniforme, e em vermelho, a série considerando o coeficiente de rugosidade variável.</w:t>
      </w:r>
      <w:r>
        <w:rPr>
          <w:noProof/>
        </w:rPr>
        <w:tab/>
      </w:r>
      <w:r>
        <w:rPr>
          <w:noProof/>
        </w:rPr>
        <w:fldChar w:fldCharType="begin"/>
      </w:r>
      <w:r>
        <w:rPr>
          <w:noProof/>
        </w:rPr>
        <w:instrText xml:space="preserve"> PAGEREF _Toc523926856 \h </w:instrText>
      </w:r>
      <w:r>
        <w:rPr>
          <w:noProof/>
        </w:rPr>
      </w:r>
      <w:r>
        <w:rPr>
          <w:noProof/>
        </w:rPr>
        <w:fldChar w:fldCharType="separate"/>
      </w:r>
      <w:r>
        <w:rPr>
          <w:noProof/>
        </w:rPr>
        <w:t>20</w:t>
      </w:r>
      <w:r>
        <w:rPr>
          <w:noProof/>
        </w:rPr>
        <w:fldChar w:fldCharType="end"/>
      </w:r>
    </w:p>
    <w:p w14:paraId="43F99197" w14:textId="0B355879"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9: Comparação da estatística básica e percentis para o fundeio M1 e os resultados das modelagens com rugosidade uniforme (R1) e variável (R2). No eixo x: DP - desvio padrão, P50 – percentil 50%, P75 – percentil 75% e P90 – percentil 90%.</w:t>
      </w:r>
      <w:r>
        <w:rPr>
          <w:noProof/>
        </w:rPr>
        <w:tab/>
      </w:r>
      <w:r>
        <w:rPr>
          <w:noProof/>
        </w:rPr>
        <w:fldChar w:fldCharType="begin"/>
      </w:r>
      <w:r>
        <w:rPr>
          <w:noProof/>
        </w:rPr>
        <w:instrText xml:space="preserve"> PAGEREF _Toc523926857 \h </w:instrText>
      </w:r>
      <w:r>
        <w:rPr>
          <w:noProof/>
        </w:rPr>
      </w:r>
      <w:r>
        <w:rPr>
          <w:noProof/>
        </w:rPr>
        <w:fldChar w:fldCharType="separate"/>
      </w:r>
      <w:r>
        <w:rPr>
          <w:noProof/>
        </w:rPr>
        <w:t>21</w:t>
      </w:r>
      <w:r>
        <w:rPr>
          <w:noProof/>
        </w:rPr>
        <w:fldChar w:fldCharType="end"/>
      </w:r>
    </w:p>
    <w:p w14:paraId="58532F90" w14:textId="63DD18DD"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10: Comparação da estatística básica e percentis para o fundeio M2 e os resultados das modelagens com rugosidade uniforme (R1) e variável (R2). No eixo x: DP - desvio padrão, P50 – percentil 50%, P75 – percentil 75% e P90 – percentil 90%.</w:t>
      </w:r>
      <w:r>
        <w:rPr>
          <w:noProof/>
        </w:rPr>
        <w:tab/>
      </w:r>
      <w:r>
        <w:rPr>
          <w:noProof/>
        </w:rPr>
        <w:fldChar w:fldCharType="begin"/>
      </w:r>
      <w:r>
        <w:rPr>
          <w:noProof/>
        </w:rPr>
        <w:instrText xml:space="preserve"> PAGEREF _Toc523926858 \h </w:instrText>
      </w:r>
      <w:r>
        <w:rPr>
          <w:noProof/>
        </w:rPr>
      </w:r>
      <w:r>
        <w:rPr>
          <w:noProof/>
        </w:rPr>
        <w:fldChar w:fldCharType="separate"/>
      </w:r>
      <w:r>
        <w:rPr>
          <w:noProof/>
        </w:rPr>
        <w:t>22</w:t>
      </w:r>
      <w:r>
        <w:rPr>
          <w:noProof/>
        </w:rPr>
        <w:fldChar w:fldCharType="end"/>
      </w:r>
    </w:p>
    <w:p w14:paraId="0A547BC3" w14:textId="7848692C"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lastRenderedPageBreak/>
        <w:t>Figura 11: Comparação da estatística básica e percentis para o fundeio M3 e os resultados das modelagens com rugosidade uniforme (R1) e variável (R2). No eixo x: DP - desvio padrão, P50 – percentil 50%, P75 – percentil 75% e P90 – percentil 90%.</w:t>
      </w:r>
      <w:r>
        <w:rPr>
          <w:noProof/>
        </w:rPr>
        <w:tab/>
      </w:r>
      <w:r>
        <w:rPr>
          <w:noProof/>
        </w:rPr>
        <w:fldChar w:fldCharType="begin"/>
      </w:r>
      <w:r>
        <w:rPr>
          <w:noProof/>
        </w:rPr>
        <w:instrText xml:space="preserve"> PAGEREF _Toc523926859 \h </w:instrText>
      </w:r>
      <w:r>
        <w:rPr>
          <w:noProof/>
        </w:rPr>
      </w:r>
      <w:r>
        <w:rPr>
          <w:noProof/>
        </w:rPr>
        <w:fldChar w:fldCharType="separate"/>
      </w:r>
      <w:r>
        <w:rPr>
          <w:noProof/>
        </w:rPr>
        <w:t>22</w:t>
      </w:r>
      <w:r>
        <w:rPr>
          <w:noProof/>
        </w:rPr>
        <w:fldChar w:fldCharType="end"/>
      </w:r>
    </w:p>
    <w:p w14:paraId="661C9026" w14:textId="6A88423C"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12: Campo médio de circulação para o mês de janeiro obtido da modelagem com coeficiente de rugosidade homogêneo (acima) e variável (abaixo).</w:t>
      </w:r>
      <w:r>
        <w:rPr>
          <w:noProof/>
        </w:rPr>
        <w:tab/>
      </w:r>
      <w:r>
        <w:rPr>
          <w:noProof/>
        </w:rPr>
        <w:fldChar w:fldCharType="begin"/>
      </w:r>
      <w:r>
        <w:rPr>
          <w:noProof/>
        </w:rPr>
        <w:instrText xml:space="preserve"> PAGEREF _Toc523926860 \h </w:instrText>
      </w:r>
      <w:r>
        <w:rPr>
          <w:noProof/>
        </w:rPr>
      </w:r>
      <w:r>
        <w:rPr>
          <w:noProof/>
        </w:rPr>
        <w:fldChar w:fldCharType="separate"/>
      </w:r>
      <w:r>
        <w:rPr>
          <w:noProof/>
        </w:rPr>
        <w:t>24</w:t>
      </w:r>
      <w:r>
        <w:rPr>
          <w:noProof/>
        </w:rPr>
        <w:fldChar w:fldCharType="end"/>
      </w:r>
    </w:p>
    <w:p w14:paraId="70D2F75D" w14:textId="76313DE6"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13: Campo médio de circulação para o mês de fevereiro obtido da modelagem com coeficiente de rugosidade homogêneo (acima) e variável (abaixo).</w:t>
      </w:r>
      <w:r>
        <w:rPr>
          <w:noProof/>
        </w:rPr>
        <w:tab/>
      </w:r>
      <w:r>
        <w:rPr>
          <w:noProof/>
        </w:rPr>
        <w:fldChar w:fldCharType="begin"/>
      </w:r>
      <w:r>
        <w:rPr>
          <w:noProof/>
        </w:rPr>
        <w:instrText xml:space="preserve"> PAGEREF _Toc523926861 \h </w:instrText>
      </w:r>
      <w:r>
        <w:rPr>
          <w:noProof/>
        </w:rPr>
      </w:r>
      <w:r>
        <w:rPr>
          <w:noProof/>
        </w:rPr>
        <w:fldChar w:fldCharType="separate"/>
      </w:r>
      <w:r>
        <w:rPr>
          <w:noProof/>
        </w:rPr>
        <w:t>25</w:t>
      </w:r>
      <w:r>
        <w:rPr>
          <w:noProof/>
        </w:rPr>
        <w:fldChar w:fldCharType="end"/>
      </w:r>
    </w:p>
    <w:p w14:paraId="6868AAC3" w14:textId="1FD4470D"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14: Campo médio de circulação para o mês de março obtido da modelagem com coeficiente de rugosidade homogêneo (esquerda) e variável (direita).</w:t>
      </w:r>
      <w:r>
        <w:rPr>
          <w:noProof/>
        </w:rPr>
        <w:tab/>
      </w:r>
      <w:r>
        <w:rPr>
          <w:noProof/>
        </w:rPr>
        <w:fldChar w:fldCharType="begin"/>
      </w:r>
      <w:r>
        <w:rPr>
          <w:noProof/>
        </w:rPr>
        <w:instrText xml:space="preserve"> PAGEREF _Toc523926862 \h </w:instrText>
      </w:r>
      <w:r>
        <w:rPr>
          <w:noProof/>
        </w:rPr>
      </w:r>
      <w:r>
        <w:rPr>
          <w:noProof/>
        </w:rPr>
        <w:fldChar w:fldCharType="separate"/>
      </w:r>
      <w:r>
        <w:rPr>
          <w:noProof/>
        </w:rPr>
        <w:t>26</w:t>
      </w:r>
      <w:r>
        <w:rPr>
          <w:noProof/>
        </w:rPr>
        <w:fldChar w:fldCharType="end"/>
      </w:r>
    </w:p>
    <w:p w14:paraId="126BDDF9" w14:textId="41782076"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15: Campo médio de circulação para o mês de abril obtido da modelagem com coeficiente de rugosidade homogêneo (esquerda) e variável (direita).</w:t>
      </w:r>
      <w:r>
        <w:rPr>
          <w:noProof/>
        </w:rPr>
        <w:tab/>
      </w:r>
      <w:r>
        <w:rPr>
          <w:noProof/>
        </w:rPr>
        <w:fldChar w:fldCharType="begin"/>
      </w:r>
      <w:r>
        <w:rPr>
          <w:noProof/>
        </w:rPr>
        <w:instrText xml:space="preserve"> PAGEREF _Toc523926863 \h </w:instrText>
      </w:r>
      <w:r>
        <w:rPr>
          <w:noProof/>
        </w:rPr>
      </w:r>
      <w:r>
        <w:rPr>
          <w:noProof/>
        </w:rPr>
        <w:fldChar w:fldCharType="separate"/>
      </w:r>
      <w:r>
        <w:rPr>
          <w:noProof/>
        </w:rPr>
        <w:t>27</w:t>
      </w:r>
      <w:r>
        <w:rPr>
          <w:noProof/>
        </w:rPr>
        <w:fldChar w:fldCharType="end"/>
      </w:r>
    </w:p>
    <w:p w14:paraId="4F2F58D9" w14:textId="31DAE89B"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16: Campo médio de circulação para o mês de maio obtido da modelagem com coeficiente de rugosidade homogêneo (esquerda) e variável (direita).</w:t>
      </w:r>
      <w:r>
        <w:rPr>
          <w:noProof/>
        </w:rPr>
        <w:tab/>
      </w:r>
      <w:r>
        <w:rPr>
          <w:noProof/>
        </w:rPr>
        <w:fldChar w:fldCharType="begin"/>
      </w:r>
      <w:r>
        <w:rPr>
          <w:noProof/>
        </w:rPr>
        <w:instrText xml:space="preserve"> PAGEREF _Toc523926864 \h </w:instrText>
      </w:r>
      <w:r>
        <w:rPr>
          <w:noProof/>
        </w:rPr>
      </w:r>
      <w:r>
        <w:rPr>
          <w:noProof/>
        </w:rPr>
        <w:fldChar w:fldCharType="separate"/>
      </w:r>
      <w:r>
        <w:rPr>
          <w:noProof/>
        </w:rPr>
        <w:t>28</w:t>
      </w:r>
      <w:r>
        <w:rPr>
          <w:noProof/>
        </w:rPr>
        <w:fldChar w:fldCharType="end"/>
      </w:r>
    </w:p>
    <w:p w14:paraId="667049EE" w14:textId="5B4A1EB2"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17: Campo médio de circulação para o mês de junho obtido da modelagem com coeficiente de rugosidade homogêneo (esquerda) e variável (direita).</w:t>
      </w:r>
      <w:r>
        <w:rPr>
          <w:noProof/>
        </w:rPr>
        <w:tab/>
      </w:r>
      <w:r>
        <w:rPr>
          <w:noProof/>
        </w:rPr>
        <w:fldChar w:fldCharType="begin"/>
      </w:r>
      <w:r>
        <w:rPr>
          <w:noProof/>
        </w:rPr>
        <w:instrText xml:space="preserve"> PAGEREF _Toc523926865 \h </w:instrText>
      </w:r>
      <w:r>
        <w:rPr>
          <w:noProof/>
        </w:rPr>
      </w:r>
      <w:r>
        <w:rPr>
          <w:noProof/>
        </w:rPr>
        <w:fldChar w:fldCharType="separate"/>
      </w:r>
      <w:r>
        <w:rPr>
          <w:noProof/>
        </w:rPr>
        <w:t>29</w:t>
      </w:r>
      <w:r>
        <w:rPr>
          <w:noProof/>
        </w:rPr>
        <w:fldChar w:fldCharType="end"/>
      </w:r>
    </w:p>
    <w:p w14:paraId="7CD12C23" w14:textId="7DDED01C"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18: Campo médio de circulação para o mês de julho obtido da modelagem com coeficiente de rugosidade homogêneo (esquerda) e variável (direita).</w:t>
      </w:r>
      <w:r>
        <w:rPr>
          <w:noProof/>
        </w:rPr>
        <w:tab/>
      </w:r>
      <w:r>
        <w:rPr>
          <w:noProof/>
        </w:rPr>
        <w:fldChar w:fldCharType="begin"/>
      </w:r>
      <w:r>
        <w:rPr>
          <w:noProof/>
        </w:rPr>
        <w:instrText xml:space="preserve"> PAGEREF _Toc523926866 \h </w:instrText>
      </w:r>
      <w:r>
        <w:rPr>
          <w:noProof/>
        </w:rPr>
      </w:r>
      <w:r>
        <w:rPr>
          <w:noProof/>
        </w:rPr>
        <w:fldChar w:fldCharType="separate"/>
      </w:r>
      <w:r>
        <w:rPr>
          <w:noProof/>
        </w:rPr>
        <w:t>30</w:t>
      </w:r>
      <w:r>
        <w:rPr>
          <w:noProof/>
        </w:rPr>
        <w:fldChar w:fldCharType="end"/>
      </w:r>
    </w:p>
    <w:p w14:paraId="7F974481" w14:textId="4A3EF5D4"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19: Campo médio de circulação para o mês de agosto obtido da modelagem com coeficiente de rugosidade homogêneo (esquerda) e variável (direita).</w:t>
      </w:r>
      <w:r>
        <w:rPr>
          <w:noProof/>
        </w:rPr>
        <w:tab/>
      </w:r>
      <w:r>
        <w:rPr>
          <w:noProof/>
        </w:rPr>
        <w:fldChar w:fldCharType="begin"/>
      </w:r>
      <w:r>
        <w:rPr>
          <w:noProof/>
        </w:rPr>
        <w:instrText xml:space="preserve"> PAGEREF _Toc523926867 \h </w:instrText>
      </w:r>
      <w:r>
        <w:rPr>
          <w:noProof/>
        </w:rPr>
      </w:r>
      <w:r>
        <w:rPr>
          <w:noProof/>
        </w:rPr>
        <w:fldChar w:fldCharType="separate"/>
      </w:r>
      <w:r>
        <w:rPr>
          <w:noProof/>
        </w:rPr>
        <w:t>31</w:t>
      </w:r>
      <w:r>
        <w:rPr>
          <w:noProof/>
        </w:rPr>
        <w:fldChar w:fldCharType="end"/>
      </w:r>
    </w:p>
    <w:p w14:paraId="692C0A90" w14:textId="11117489"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20: Campo médio de circulação para o mês de setembro obtido da modelagem com coeficiente de rugosidade homogêneo (esquerda) e variável (direita).</w:t>
      </w:r>
      <w:r>
        <w:rPr>
          <w:noProof/>
        </w:rPr>
        <w:tab/>
      </w:r>
      <w:r>
        <w:rPr>
          <w:noProof/>
        </w:rPr>
        <w:fldChar w:fldCharType="begin"/>
      </w:r>
      <w:r>
        <w:rPr>
          <w:noProof/>
        </w:rPr>
        <w:instrText xml:space="preserve"> PAGEREF _Toc523926868 \h </w:instrText>
      </w:r>
      <w:r>
        <w:rPr>
          <w:noProof/>
        </w:rPr>
      </w:r>
      <w:r>
        <w:rPr>
          <w:noProof/>
        </w:rPr>
        <w:fldChar w:fldCharType="separate"/>
      </w:r>
      <w:r>
        <w:rPr>
          <w:noProof/>
        </w:rPr>
        <w:t>32</w:t>
      </w:r>
      <w:r>
        <w:rPr>
          <w:noProof/>
        </w:rPr>
        <w:fldChar w:fldCharType="end"/>
      </w:r>
    </w:p>
    <w:p w14:paraId="599E2056" w14:textId="0373FEC3"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21: Campo médio de circulação para o mês de outubro obtido da modelagem com coeficiente de rugosidade homogêneo (esquerda) e variável (direita).</w:t>
      </w:r>
      <w:r>
        <w:rPr>
          <w:noProof/>
        </w:rPr>
        <w:tab/>
      </w:r>
      <w:r>
        <w:rPr>
          <w:noProof/>
        </w:rPr>
        <w:fldChar w:fldCharType="begin"/>
      </w:r>
      <w:r>
        <w:rPr>
          <w:noProof/>
        </w:rPr>
        <w:instrText xml:space="preserve"> PAGEREF _Toc523926869 \h </w:instrText>
      </w:r>
      <w:r>
        <w:rPr>
          <w:noProof/>
        </w:rPr>
      </w:r>
      <w:r>
        <w:rPr>
          <w:noProof/>
        </w:rPr>
        <w:fldChar w:fldCharType="separate"/>
      </w:r>
      <w:r>
        <w:rPr>
          <w:noProof/>
        </w:rPr>
        <w:t>33</w:t>
      </w:r>
      <w:r>
        <w:rPr>
          <w:noProof/>
        </w:rPr>
        <w:fldChar w:fldCharType="end"/>
      </w:r>
    </w:p>
    <w:p w14:paraId="224B5DE8" w14:textId="7CA64688"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22: Campo médio de circulação para o mês de novembro obtido da modelagem com coeficiente de rugosidade homogêneo (esquerda) e variável (direita).</w:t>
      </w:r>
      <w:r>
        <w:rPr>
          <w:noProof/>
        </w:rPr>
        <w:tab/>
      </w:r>
      <w:r>
        <w:rPr>
          <w:noProof/>
        </w:rPr>
        <w:fldChar w:fldCharType="begin"/>
      </w:r>
      <w:r>
        <w:rPr>
          <w:noProof/>
        </w:rPr>
        <w:instrText xml:space="preserve"> PAGEREF _Toc523926870 \h </w:instrText>
      </w:r>
      <w:r>
        <w:rPr>
          <w:noProof/>
        </w:rPr>
      </w:r>
      <w:r>
        <w:rPr>
          <w:noProof/>
        </w:rPr>
        <w:fldChar w:fldCharType="separate"/>
      </w:r>
      <w:r>
        <w:rPr>
          <w:noProof/>
        </w:rPr>
        <w:t>34</w:t>
      </w:r>
      <w:r>
        <w:rPr>
          <w:noProof/>
        </w:rPr>
        <w:fldChar w:fldCharType="end"/>
      </w:r>
    </w:p>
    <w:p w14:paraId="405E5EE1" w14:textId="1C49B49D"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Figura 23: Campo médio de circulação para o mês de dezembro obtido da modelagem com coeficiente de rugosidade homogêneo (esquerda) e variável (direita).</w:t>
      </w:r>
      <w:r>
        <w:rPr>
          <w:noProof/>
        </w:rPr>
        <w:tab/>
      </w:r>
      <w:r>
        <w:rPr>
          <w:noProof/>
        </w:rPr>
        <w:fldChar w:fldCharType="begin"/>
      </w:r>
      <w:r>
        <w:rPr>
          <w:noProof/>
        </w:rPr>
        <w:instrText xml:space="preserve"> PAGEREF _Toc523926871 \h </w:instrText>
      </w:r>
      <w:r>
        <w:rPr>
          <w:noProof/>
        </w:rPr>
      </w:r>
      <w:r>
        <w:rPr>
          <w:noProof/>
        </w:rPr>
        <w:fldChar w:fldCharType="separate"/>
      </w:r>
      <w:r>
        <w:rPr>
          <w:noProof/>
        </w:rPr>
        <w:t>35</w:t>
      </w:r>
      <w:r>
        <w:rPr>
          <w:noProof/>
        </w:rPr>
        <w:fldChar w:fldCharType="end"/>
      </w:r>
    </w:p>
    <w:p w14:paraId="78996E00" w14:textId="7F273D85" w:rsidR="00DA4CEC" w:rsidRPr="00BE2E8C" w:rsidRDefault="00DA4CEC" w:rsidP="00DA4CEC">
      <w:pPr>
        <w:pStyle w:val="Heading5"/>
        <w:rPr>
          <w:vertAlign w:val="subscript"/>
        </w:rPr>
      </w:pPr>
      <w:r w:rsidRPr="007B0770">
        <w:rPr>
          <w:color w:val="auto"/>
        </w:rPr>
        <w:fldChar w:fldCharType="end"/>
      </w:r>
      <w:r>
        <w:br w:type="page"/>
      </w:r>
      <w:r>
        <w:lastRenderedPageBreak/>
        <w:t>Índice das tabelas</w:t>
      </w:r>
    </w:p>
    <w:p w14:paraId="3CDED9B5" w14:textId="74F34CB2" w:rsidR="00CD2478" w:rsidRDefault="00450991">
      <w:pPr>
        <w:pStyle w:val="TableofFigures"/>
        <w:tabs>
          <w:tab w:val="right" w:leader="dot" w:pos="8098"/>
        </w:tabs>
        <w:rPr>
          <w:rFonts w:asciiTheme="minorHAnsi" w:eastAsiaTheme="minorEastAsia" w:hAnsiTheme="minorHAnsi" w:cstheme="minorBidi"/>
          <w:noProof/>
          <w:sz w:val="22"/>
          <w:szCs w:val="22"/>
          <w:lang w:val="en-US" w:eastAsia="en-US"/>
        </w:rPr>
      </w:pPr>
      <w:r>
        <w:fldChar w:fldCharType="begin"/>
      </w:r>
      <w:r>
        <w:instrText xml:space="preserve"> TOC \c "Tabela" </w:instrText>
      </w:r>
      <w:r>
        <w:fldChar w:fldCharType="separate"/>
      </w:r>
      <w:r w:rsidR="00CD2478">
        <w:rPr>
          <w:noProof/>
        </w:rPr>
        <w:t xml:space="preserve">Tabela 1: Valores comparativos obtidos nas simulações para a região dos recifes biogênicos baseados no mapeamento de Moura </w:t>
      </w:r>
      <w:r w:rsidR="00CD2478" w:rsidRPr="00E420AF">
        <w:rPr>
          <w:i/>
          <w:noProof/>
        </w:rPr>
        <w:t>et al</w:t>
      </w:r>
      <w:r w:rsidR="00CD2478">
        <w:rPr>
          <w:noProof/>
        </w:rPr>
        <w:t>. (2016) e nas Áreas Prioritárias para a Conservação da Biodiversidade Brasileira (MMA, 2007), considerando ausência e a presença de sedimentos suspensos em ambos os pontos de risco.</w:t>
      </w:r>
      <w:r w:rsidR="00CD2478">
        <w:rPr>
          <w:noProof/>
        </w:rPr>
        <w:tab/>
      </w:r>
      <w:r w:rsidR="00CD2478">
        <w:rPr>
          <w:noProof/>
        </w:rPr>
        <w:fldChar w:fldCharType="begin"/>
      </w:r>
      <w:r w:rsidR="00CD2478">
        <w:rPr>
          <w:noProof/>
        </w:rPr>
        <w:instrText xml:space="preserve"> PAGEREF _Toc523926847 \h </w:instrText>
      </w:r>
      <w:r w:rsidR="00CD2478">
        <w:rPr>
          <w:noProof/>
        </w:rPr>
      </w:r>
      <w:r w:rsidR="00CD2478">
        <w:rPr>
          <w:noProof/>
        </w:rPr>
        <w:fldChar w:fldCharType="separate"/>
      </w:r>
      <w:r w:rsidR="00CD2478">
        <w:rPr>
          <w:noProof/>
        </w:rPr>
        <w:t>12</w:t>
      </w:r>
      <w:r w:rsidR="00CD2478">
        <w:rPr>
          <w:noProof/>
        </w:rPr>
        <w:fldChar w:fldCharType="end"/>
      </w:r>
    </w:p>
    <w:p w14:paraId="4C52D782" w14:textId="1367C737" w:rsidR="00CD2478" w:rsidRDefault="00CD2478">
      <w:pPr>
        <w:pStyle w:val="TableofFigures"/>
        <w:tabs>
          <w:tab w:val="right" w:leader="dot" w:pos="8098"/>
        </w:tabs>
        <w:rPr>
          <w:rFonts w:asciiTheme="minorHAnsi" w:eastAsiaTheme="minorEastAsia" w:hAnsiTheme="minorHAnsi" w:cstheme="minorBidi"/>
          <w:noProof/>
          <w:sz w:val="22"/>
          <w:szCs w:val="22"/>
          <w:lang w:val="en-US" w:eastAsia="en-US"/>
        </w:rPr>
      </w:pPr>
      <w:r>
        <w:rPr>
          <w:noProof/>
        </w:rPr>
        <w:t>Tabela 2: Tabela de estatística básica e percentis (50%, 75% e 90%) calculados para os fundeios M1, M2 e M3 e seus pontos correspondentes nas modelagens com rugosidade uniforme (ROMS 1) e com rugosidade variável (ROMS 2). Na tabela: DP - desvio padrão, P50 – percentil 50%, P75 – percentil 75% e P90 – percentil 90%.</w:t>
      </w:r>
      <w:r>
        <w:rPr>
          <w:noProof/>
        </w:rPr>
        <w:tab/>
      </w:r>
      <w:r>
        <w:rPr>
          <w:noProof/>
        </w:rPr>
        <w:fldChar w:fldCharType="begin"/>
      </w:r>
      <w:r>
        <w:rPr>
          <w:noProof/>
        </w:rPr>
        <w:instrText xml:space="preserve"> PAGEREF _Toc523926848 \h </w:instrText>
      </w:r>
      <w:r>
        <w:rPr>
          <w:noProof/>
        </w:rPr>
      </w:r>
      <w:r>
        <w:rPr>
          <w:noProof/>
        </w:rPr>
        <w:fldChar w:fldCharType="separate"/>
      </w:r>
      <w:r>
        <w:rPr>
          <w:noProof/>
        </w:rPr>
        <w:t>21</w:t>
      </w:r>
      <w:r>
        <w:rPr>
          <w:noProof/>
        </w:rPr>
        <w:fldChar w:fldCharType="end"/>
      </w:r>
    </w:p>
    <w:p w14:paraId="487CB9FA" w14:textId="55551A4D" w:rsidR="00DA4CEC" w:rsidRPr="00381D29" w:rsidRDefault="00450991" w:rsidP="00DA4CEC">
      <w:pPr>
        <w:pStyle w:val="TableofFigures"/>
      </w:pPr>
      <w:r>
        <w:rPr>
          <w:b/>
          <w:bCs/>
          <w:noProof/>
        </w:rPr>
        <w:fldChar w:fldCharType="end"/>
      </w:r>
    </w:p>
    <w:p w14:paraId="2DB99028" w14:textId="05DB52C0" w:rsidR="0032100F" w:rsidRDefault="0032100F" w:rsidP="0032100F"/>
    <w:p w14:paraId="6C2AAA89" w14:textId="77777777" w:rsidR="0032100F" w:rsidRPr="001F1A5A" w:rsidRDefault="0032100F" w:rsidP="0032100F">
      <w:pPr>
        <w:rPr>
          <w:lang w:eastAsia="en-US"/>
        </w:rPr>
      </w:pPr>
    </w:p>
    <w:p w14:paraId="3BDD2CC0" w14:textId="77777777" w:rsidR="00DA4CEC" w:rsidRDefault="00DA4CEC" w:rsidP="00DA4CEC"/>
    <w:p w14:paraId="2F0A99A4" w14:textId="77777777" w:rsidR="00036922" w:rsidRDefault="00DA4CEC" w:rsidP="00036922">
      <w:pPr>
        <w:pStyle w:val="Heading1"/>
      </w:pPr>
      <w:bookmarkStart w:id="0" w:name="_Toc278288333"/>
      <w:r>
        <w:br w:type="page"/>
      </w:r>
      <w:bookmarkStart w:id="1" w:name="_Toc384397969"/>
      <w:bookmarkStart w:id="2" w:name="_Toc383077895"/>
      <w:bookmarkStart w:id="3" w:name="_Toc383016565"/>
      <w:bookmarkStart w:id="4" w:name="_Toc523926872"/>
      <w:r w:rsidR="00036922">
        <w:lastRenderedPageBreak/>
        <w:t>Introdução</w:t>
      </w:r>
      <w:bookmarkEnd w:id="1"/>
      <w:bookmarkEnd w:id="2"/>
      <w:bookmarkEnd w:id="3"/>
      <w:bookmarkEnd w:id="4"/>
    </w:p>
    <w:p w14:paraId="35E8ED3A" w14:textId="7708BCD8" w:rsidR="001B62F3" w:rsidRDefault="004E1BE9" w:rsidP="00FA2F26">
      <w:pPr>
        <w:pStyle w:val="BodyText"/>
        <w:rPr>
          <w:rFonts w:cs="Arial"/>
          <w:bCs/>
          <w:szCs w:val="19"/>
        </w:rPr>
      </w:pPr>
      <w:r w:rsidRPr="00584890">
        <w:rPr>
          <w:rFonts w:cs="Arial"/>
          <w:bCs/>
          <w:szCs w:val="19"/>
        </w:rPr>
        <w:t xml:space="preserve">Este documento visa </w:t>
      </w:r>
      <w:r w:rsidR="003445D0">
        <w:rPr>
          <w:rFonts w:cs="Arial"/>
          <w:bCs/>
          <w:szCs w:val="19"/>
        </w:rPr>
        <w:t xml:space="preserve">sanar eventuais dúvidas </w:t>
      </w:r>
      <w:r w:rsidR="00722409">
        <w:rPr>
          <w:rFonts w:cs="Arial"/>
          <w:bCs/>
          <w:szCs w:val="19"/>
        </w:rPr>
        <w:t>ainda remanescentes após a análise do documento de resposta ao Parecer Técnico n</w:t>
      </w:r>
      <w:r w:rsidR="00722409" w:rsidRPr="00722409">
        <w:rPr>
          <w:rFonts w:cs="Arial"/>
          <w:bCs/>
          <w:szCs w:val="19"/>
          <w:vertAlign w:val="superscript"/>
        </w:rPr>
        <w:t>o</w:t>
      </w:r>
      <w:r w:rsidR="00722409">
        <w:rPr>
          <w:rFonts w:cs="Arial"/>
          <w:bCs/>
          <w:szCs w:val="19"/>
        </w:rPr>
        <w:t xml:space="preserve"> 106/2017-COEXP/CGMAC/DILIC02022.000 quanto</w:t>
      </w:r>
      <w:r w:rsidR="001B62F3">
        <w:rPr>
          <w:rFonts w:cs="Arial"/>
          <w:bCs/>
          <w:szCs w:val="19"/>
        </w:rPr>
        <w:t xml:space="preserve"> às modelagens </w:t>
      </w:r>
      <w:r w:rsidR="001032A5" w:rsidRPr="00B457B0">
        <w:rPr>
          <w:rFonts w:cs="Arial"/>
          <w:bCs/>
          <w:szCs w:val="19"/>
        </w:rPr>
        <w:t>h</w:t>
      </w:r>
      <w:r w:rsidR="00CD3104" w:rsidRPr="00B457B0">
        <w:rPr>
          <w:rFonts w:cs="Arial"/>
          <w:bCs/>
          <w:szCs w:val="19"/>
        </w:rPr>
        <w:t>idrodinâmica</w:t>
      </w:r>
      <w:r w:rsidR="00CF5842">
        <w:rPr>
          <w:rFonts w:cs="Arial"/>
          <w:bCs/>
          <w:szCs w:val="19"/>
        </w:rPr>
        <w:t xml:space="preserve"> e</w:t>
      </w:r>
      <w:r w:rsidR="001032A5">
        <w:rPr>
          <w:rFonts w:cs="Arial"/>
          <w:bCs/>
          <w:szCs w:val="19"/>
        </w:rPr>
        <w:t xml:space="preserve"> de d</w:t>
      </w:r>
      <w:r w:rsidR="00CD3104" w:rsidRPr="00A86658">
        <w:rPr>
          <w:rFonts w:cs="Arial"/>
          <w:bCs/>
          <w:szCs w:val="19"/>
        </w:rPr>
        <w:t xml:space="preserve">ispersão de </w:t>
      </w:r>
      <w:r w:rsidR="001032A5">
        <w:rPr>
          <w:rFonts w:cs="Arial"/>
          <w:bCs/>
          <w:szCs w:val="19"/>
        </w:rPr>
        <w:t>ól</w:t>
      </w:r>
      <w:r w:rsidR="00CD3104" w:rsidRPr="00A86658">
        <w:rPr>
          <w:rFonts w:cs="Arial"/>
          <w:bCs/>
          <w:szCs w:val="19"/>
        </w:rPr>
        <w:t>eo</w:t>
      </w:r>
      <w:r w:rsidR="001032A5">
        <w:rPr>
          <w:rFonts w:cs="Arial"/>
          <w:bCs/>
          <w:szCs w:val="19"/>
        </w:rPr>
        <w:t xml:space="preserve"> </w:t>
      </w:r>
      <w:r w:rsidR="001B62F3">
        <w:rPr>
          <w:rFonts w:cs="Arial"/>
          <w:bCs/>
          <w:szCs w:val="19"/>
        </w:rPr>
        <w:t>que subsidiam o Estudo de Impacto Ambiental (EIA) da Atividade de Perfuração Marítima de Poços no Bloco FZA-M-59, Bacia da Foz do Amazonas</w:t>
      </w:r>
      <w:r w:rsidR="00CF5842">
        <w:rPr>
          <w:rFonts w:cs="Arial"/>
          <w:bCs/>
          <w:szCs w:val="19"/>
        </w:rPr>
        <w:t>, operada pela BP Energy do Brasil (“BP”)</w:t>
      </w:r>
      <w:r w:rsidR="00E023C5">
        <w:rPr>
          <w:rFonts w:cs="Arial"/>
          <w:bCs/>
          <w:szCs w:val="19"/>
        </w:rPr>
        <w:t xml:space="preserve"> (Processo </w:t>
      </w:r>
      <w:r w:rsidR="00CF5842">
        <w:rPr>
          <w:rFonts w:cs="Arial"/>
          <w:bCs/>
          <w:szCs w:val="19"/>
        </w:rPr>
        <w:t>no 02022.000336/14-53</w:t>
      </w:r>
      <w:r w:rsidR="00E023C5">
        <w:rPr>
          <w:rFonts w:cs="Arial"/>
          <w:bCs/>
          <w:szCs w:val="19"/>
        </w:rPr>
        <w:t>)</w:t>
      </w:r>
      <w:r w:rsidR="001B62F3">
        <w:rPr>
          <w:rFonts w:cs="Arial"/>
          <w:bCs/>
          <w:szCs w:val="19"/>
        </w:rPr>
        <w:t>.</w:t>
      </w:r>
    </w:p>
    <w:p w14:paraId="44B504E4" w14:textId="7A8CBF2C" w:rsidR="004E1BE9" w:rsidRDefault="00207393" w:rsidP="00FA2F26">
      <w:pPr>
        <w:pStyle w:val="BodyText"/>
        <w:rPr>
          <w:rFonts w:cs="Arial"/>
          <w:bCs/>
          <w:szCs w:val="19"/>
        </w:rPr>
      </w:pPr>
      <w:r>
        <w:rPr>
          <w:rFonts w:cs="Arial"/>
          <w:bCs/>
          <w:szCs w:val="19"/>
        </w:rPr>
        <w:t>Em virtude do entendimento de que algumas questões referentes aos modelos hidrodinâmico e de</w:t>
      </w:r>
      <w:r w:rsidR="001A0CCE">
        <w:rPr>
          <w:rFonts w:cs="Arial"/>
          <w:bCs/>
          <w:szCs w:val="19"/>
        </w:rPr>
        <w:t xml:space="preserve"> dispersão de</w:t>
      </w:r>
      <w:r>
        <w:rPr>
          <w:rFonts w:cs="Arial"/>
          <w:bCs/>
          <w:szCs w:val="19"/>
        </w:rPr>
        <w:t xml:space="preserve"> óleo utilizados na Bacia da Foz do Amazonas estarem sendo feitas dentro do processo da empresa Total E&amp;P do Brasil (“Total”), além da </w:t>
      </w:r>
      <w:r>
        <w:t xml:space="preserve">similaridade entre os dois processos e entre os </w:t>
      </w:r>
      <w:proofErr w:type="spellStart"/>
      <w:r>
        <w:t>EIAs</w:t>
      </w:r>
      <w:proofErr w:type="spellEnd"/>
      <w:r>
        <w:t xml:space="preserve"> apresentados pelas empresas</w:t>
      </w:r>
      <w:r>
        <w:rPr>
          <w:rFonts w:cs="Arial"/>
          <w:bCs/>
          <w:szCs w:val="19"/>
        </w:rPr>
        <w:t xml:space="preserve">, as </w:t>
      </w:r>
      <w:r w:rsidR="00D70A23">
        <w:rPr>
          <w:rFonts w:cs="Arial"/>
          <w:bCs/>
          <w:szCs w:val="19"/>
        </w:rPr>
        <w:t xml:space="preserve">explanações </w:t>
      </w:r>
      <w:r w:rsidR="00722409">
        <w:rPr>
          <w:rFonts w:cs="Arial"/>
          <w:bCs/>
          <w:szCs w:val="19"/>
        </w:rPr>
        <w:t xml:space="preserve">aqui </w:t>
      </w:r>
      <w:r w:rsidR="00D70A23">
        <w:rPr>
          <w:rFonts w:cs="Arial"/>
          <w:bCs/>
          <w:szCs w:val="19"/>
        </w:rPr>
        <w:t xml:space="preserve">apresentadas </w:t>
      </w:r>
      <w:r w:rsidR="00722409">
        <w:rPr>
          <w:rFonts w:cs="Arial"/>
          <w:bCs/>
          <w:szCs w:val="19"/>
        </w:rPr>
        <w:t>se base</w:t>
      </w:r>
      <w:r w:rsidR="001F5303">
        <w:rPr>
          <w:rFonts w:cs="Arial"/>
          <w:bCs/>
          <w:szCs w:val="19"/>
        </w:rPr>
        <w:t>i</w:t>
      </w:r>
      <w:r w:rsidR="00722409">
        <w:rPr>
          <w:rFonts w:cs="Arial"/>
          <w:bCs/>
          <w:szCs w:val="19"/>
        </w:rPr>
        <w:t xml:space="preserve">am </w:t>
      </w:r>
      <w:r w:rsidR="00AC7FAC">
        <w:rPr>
          <w:rFonts w:cs="Arial"/>
          <w:bCs/>
          <w:szCs w:val="19"/>
        </w:rPr>
        <w:t>em</w:t>
      </w:r>
      <w:r w:rsidR="00E023C5">
        <w:rPr>
          <w:rFonts w:cs="Arial"/>
          <w:bCs/>
          <w:szCs w:val="19"/>
        </w:rPr>
        <w:t xml:space="preserve"> questionamentos endereçados à</w:t>
      </w:r>
      <w:r>
        <w:rPr>
          <w:rFonts w:cs="Arial"/>
          <w:bCs/>
          <w:szCs w:val="19"/>
        </w:rPr>
        <w:t>quela</w:t>
      </w:r>
      <w:r w:rsidR="00E023C5">
        <w:rPr>
          <w:rFonts w:cs="Arial"/>
          <w:bCs/>
          <w:szCs w:val="19"/>
        </w:rPr>
        <w:t xml:space="preserve"> empresa </w:t>
      </w:r>
      <w:bookmarkStart w:id="5" w:name="_Hlk519193839"/>
      <w:r w:rsidR="00E023C5">
        <w:rPr>
          <w:rFonts w:cs="Arial"/>
          <w:bCs/>
          <w:szCs w:val="19"/>
        </w:rPr>
        <w:t xml:space="preserve">por meio do </w:t>
      </w:r>
      <w:r w:rsidR="00FA2F26">
        <w:t>Parecer Técnico nº 58/2017-COEXP/CGMAC/DILIC</w:t>
      </w:r>
      <w:r w:rsidR="00AC7FAC">
        <w:t>,</w:t>
      </w:r>
      <w:r w:rsidR="00FA2F26">
        <w:t xml:space="preserve"> </w:t>
      </w:r>
      <w:r w:rsidR="00E023C5">
        <w:t xml:space="preserve">no âmbito do Processo </w:t>
      </w:r>
      <w:r w:rsidR="00CF5842">
        <w:t>n</w:t>
      </w:r>
      <w:r w:rsidR="00CF5842" w:rsidRPr="00CF5842">
        <w:rPr>
          <w:vertAlign w:val="superscript"/>
        </w:rPr>
        <w:t>o</w:t>
      </w:r>
      <w:r w:rsidR="00CF5842">
        <w:t xml:space="preserve"> 02022.000327/14-62</w:t>
      </w:r>
      <w:bookmarkEnd w:id="5"/>
      <w:r w:rsidR="001F5303">
        <w:t>. O</w:t>
      </w:r>
      <w:r w:rsidR="00D70A23">
        <w:t xml:space="preserve">s </w:t>
      </w:r>
      <w:r w:rsidR="00532076" w:rsidRPr="00B457B0">
        <w:t>aprofundamentos</w:t>
      </w:r>
      <w:r w:rsidR="00532076">
        <w:t xml:space="preserve"> </w:t>
      </w:r>
      <w:r w:rsidR="00D70A23">
        <w:t xml:space="preserve">apresentados a seguir, </w:t>
      </w:r>
      <w:r w:rsidR="001F5303">
        <w:t>contudo, limita</w:t>
      </w:r>
      <w:r w:rsidR="00D70A23">
        <w:t xml:space="preserve">m-se àqueles que </w:t>
      </w:r>
      <w:r w:rsidR="00E023C5">
        <w:t xml:space="preserve">a BP </w:t>
      </w:r>
      <w:r w:rsidR="00D70A23">
        <w:t xml:space="preserve">interpreta como </w:t>
      </w:r>
      <w:r w:rsidR="00E023C5">
        <w:t>cabíveis ao seu processo</w:t>
      </w:r>
      <w:r w:rsidR="00D70A23">
        <w:t xml:space="preserve"> de licenciamento</w:t>
      </w:r>
      <w:r w:rsidR="00CF5842">
        <w:t>.</w:t>
      </w:r>
    </w:p>
    <w:p w14:paraId="6F897046" w14:textId="77777777" w:rsidR="000C20AF" w:rsidRDefault="007F7B78" w:rsidP="00AC7FAC">
      <w:pPr>
        <w:pStyle w:val="BodyText"/>
      </w:pPr>
      <w:r w:rsidRPr="007F7B78">
        <w:t xml:space="preserve"> </w:t>
      </w:r>
    </w:p>
    <w:p w14:paraId="06A51848" w14:textId="4547BCEE" w:rsidR="00C34754" w:rsidRPr="00E971E5" w:rsidRDefault="00B457B0" w:rsidP="00C34754">
      <w:pPr>
        <w:pStyle w:val="Heading1"/>
        <w:rPr>
          <w:lang w:val="pt-BR"/>
        </w:rPr>
      </w:pPr>
      <w:bookmarkStart w:id="6" w:name="_Toc523926873"/>
      <w:r w:rsidRPr="00E971E5">
        <w:rPr>
          <w:lang w:val="pt-BR"/>
        </w:rPr>
        <w:t>Esclarecimentos</w:t>
      </w:r>
      <w:bookmarkEnd w:id="6"/>
    </w:p>
    <w:p w14:paraId="76669E56" w14:textId="0D818527" w:rsidR="00A1029B" w:rsidRDefault="00F70360" w:rsidP="00B92DE9">
      <w:pPr>
        <w:pStyle w:val="Heading2"/>
        <w:rPr>
          <w:lang w:val="pt-BR"/>
        </w:rPr>
      </w:pPr>
      <w:bookmarkStart w:id="7" w:name="_Toc523926874"/>
      <w:r>
        <w:rPr>
          <w:lang w:val="pt-BR"/>
        </w:rPr>
        <w:t>II.8 Anexos</w:t>
      </w:r>
      <w:r w:rsidRPr="009355D0">
        <w:rPr>
          <w:lang w:val="pt-BR"/>
        </w:rPr>
        <w:t xml:space="preserve"> - Modelagem </w:t>
      </w:r>
      <w:r>
        <w:rPr>
          <w:lang w:val="pt-BR"/>
        </w:rPr>
        <w:t>de dispersão de óleo</w:t>
      </w:r>
      <w:bookmarkEnd w:id="7"/>
    </w:p>
    <w:p w14:paraId="3837C418" w14:textId="77777777" w:rsidR="00376389" w:rsidRPr="00376389" w:rsidRDefault="00376389" w:rsidP="00376389">
      <w:pPr>
        <w:rPr>
          <w:lang w:eastAsia="en-US"/>
        </w:rPr>
      </w:pPr>
    </w:p>
    <w:p w14:paraId="4A17CD1C" w14:textId="4DEEC491" w:rsidR="00F70360" w:rsidRDefault="00F70360" w:rsidP="00F70360">
      <w:pPr>
        <w:pStyle w:val="Heading3"/>
        <w:rPr>
          <w:lang w:val="pt-BR"/>
        </w:rPr>
      </w:pPr>
      <w:r>
        <w:rPr>
          <w:lang w:val="pt-BR"/>
        </w:rPr>
        <w:t>Qu</w:t>
      </w:r>
      <w:r w:rsidR="00D70A23">
        <w:rPr>
          <w:lang w:val="pt-BR"/>
        </w:rPr>
        <w:t xml:space="preserve">anto </w:t>
      </w:r>
      <w:r w:rsidR="00AE07F7">
        <w:rPr>
          <w:lang w:val="pt-BR"/>
        </w:rPr>
        <w:t>ao</w:t>
      </w:r>
      <w:r w:rsidR="00A1029B">
        <w:rPr>
          <w:lang w:val="pt-BR"/>
        </w:rPr>
        <w:t xml:space="preserve"> co</w:t>
      </w:r>
      <w:r w:rsidR="00840110">
        <w:rPr>
          <w:lang w:val="pt-BR"/>
        </w:rPr>
        <w:t>m</w:t>
      </w:r>
      <w:r w:rsidR="00A1029B">
        <w:rPr>
          <w:lang w:val="pt-BR"/>
        </w:rPr>
        <w:t xml:space="preserve">portamento do modelo </w:t>
      </w:r>
      <w:r w:rsidR="00350347">
        <w:rPr>
          <w:lang w:val="pt-BR"/>
        </w:rPr>
        <w:t xml:space="preserve">de dispersão de óleo </w:t>
      </w:r>
      <w:r w:rsidR="00A1029B">
        <w:rPr>
          <w:lang w:val="pt-BR"/>
        </w:rPr>
        <w:t>na representação d</w:t>
      </w:r>
      <w:r w:rsidR="00350347">
        <w:rPr>
          <w:lang w:val="pt-BR"/>
        </w:rPr>
        <w:t>e diferentes concentrações de sedimentos suspensos na coluna d’água</w:t>
      </w:r>
      <w:r w:rsidR="00A1029B">
        <w:rPr>
          <w:lang w:val="pt-BR"/>
        </w:rPr>
        <w:t>.</w:t>
      </w:r>
    </w:p>
    <w:p w14:paraId="127E42A3" w14:textId="354F1D86" w:rsidR="00D378AA" w:rsidRDefault="00781D6F" w:rsidP="00781D6F">
      <w:pPr>
        <w:pStyle w:val="CorpodoTexto0"/>
        <w:rPr>
          <w:szCs w:val="19"/>
        </w:rPr>
      </w:pPr>
      <w:r w:rsidRPr="00AC0665">
        <w:rPr>
          <w:bCs/>
          <w:szCs w:val="19"/>
        </w:rPr>
        <w:t xml:space="preserve">A seguir </w:t>
      </w:r>
      <w:r>
        <w:rPr>
          <w:szCs w:val="19"/>
        </w:rPr>
        <w:t>são apresentados os resultados obtidos na modelagem numérica do transporte de óleo no mar considerando concentraç</w:t>
      </w:r>
      <w:r w:rsidR="001D1159">
        <w:rPr>
          <w:szCs w:val="19"/>
        </w:rPr>
        <w:t>ão</w:t>
      </w:r>
      <w:r>
        <w:rPr>
          <w:szCs w:val="19"/>
        </w:rPr>
        <w:t xml:space="preserve"> de sedimentos suspensos </w:t>
      </w:r>
      <w:r w:rsidR="00BE1027">
        <w:rPr>
          <w:szCs w:val="19"/>
        </w:rPr>
        <w:t>a partir d</w:t>
      </w:r>
      <w:r>
        <w:rPr>
          <w:szCs w:val="19"/>
        </w:rPr>
        <w:t>o ponto de risco localizado no bloco FZA-M-5</w:t>
      </w:r>
      <w:r w:rsidR="00350662">
        <w:rPr>
          <w:szCs w:val="19"/>
        </w:rPr>
        <w:t>9</w:t>
      </w:r>
      <w:r>
        <w:rPr>
          <w:szCs w:val="19"/>
        </w:rPr>
        <w:t xml:space="preserve">. </w:t>
      </w:r>
      <w:r>
        <w:t>Para tal</w:t>
      </w:r>
      <w:r w:rsidR="00AC7FAC">
        <w:t>,</w:t>
      </w:r>
      <w:r>
        <w:t xml:space="preserve"> </w:t>
      </w:r>
      <w:r>
        <w:rPr>
          <w:szCs w:val="19"/>
        </w:rPr>
        <w:t xml:space="preserve">foi considerado </w:t>
      </w:r>
      <w:r w:rsidRPr="004617DE">
        <w:rPr>
          <w:szCs w:val="19"/>
        </w:rPr>
        <w:t>o cen</w:t>
      </w:r>
      <w:r>
        <w:rPr>
          <w:szCs w:val="19"/>
        </w:rPr>
        <w:t xml:space="preserve">ário hipotético de pior caso requerido na legislação, de </w:t>
      </w:r>
      <w:r w:rsidRPr="00991050">
        <w:rPr>
          <w:szCs w:val="19"/>
        </w:rPr>
        <w:t>um</w:t>
      </w:r>
      <w:r>
        <w:rPr>
          <w:szCs w:val="19"/>
        </w:rPr>
        <w:t xml:space="preserve"> vazamento contínuo por trinta dias e mais 30 dias </w:t>
      </w:r>
      <w:r w:rsidRPr="0054197C">
        <w:rPr>
          <w:szCs w:val="19"/>
        </w:rPr>
        <w:t xml:space="preserve">sem </w:t>
      </w:r>
      <w:r>
        <w:rPr>
          <w:szCs w:val="19"/>
        </w:rPr>
        <w:t xml:space="preserve">contenção ou </w:t>
      </w:r>
      <w:r w:rsidRPr="0054197C">
        <w:rPr>
          <w:szCs w:val="19"/>
        </w:rPr>
        <w:t>a</w:t>
      </w:r>
      <w:r>
        <w:rPr>
          <w:szCs w:val="19"/>
        </w:rPr>
        <w:t xml:space="preserve">ções de resposta, com montante de óleo de 46.742 m³ (294.000 </w:t>
      </w:r>
      <w:proofErr w:type="spellStart"/>
      <w:r>
        <w:rPr>
          <w:szCs w:val="19"/>
        </w:rPr>
        <w:t>bbl</w:t>
      </w:r>
      <w:proofErr w:type="spellEnd"/>
      <w:r>
        <w:rPr>
          <w:szCs w:val="19"/>
        </w:rPr>
        <w:t>), a partir do fundo.</w:t>
      </w:r>
    </w:p>
    <w:p w14:paraId="56D2FF2E" w14:textId="0E2818C6" w:rsidR="00185F11" w:rsidRDefault="00D378AA" w:rsidP="00F12EB7">
      <w:pPr>
        <w:pStyle w:val="CorpodoTexto0"/>
        <w:rPr>
          <w:szCs w:val="19"/>
        </w:rPr>
      </w:pPr>
      <w:r>
        <w:rPr>
          <w:szCs w:val="19"/>
        </w:rPr>
        <w:t xml:space="preserve">Destaca-se que estas simulações têm carácter estritamente elucidativo, </w:t>
      </w:r>
      <w:r w:rsidR="00F12EB7">
        <w:rPr>
          <w:szCs w:val="19"/>
        </w:rPr>
        <w:t>com o</w:t>
      </w:r>
      <w:r w:rsidR="00F12EB7" w:rsidRPr="00F12EB7">
        <w:rPr>
          <w:lang w:val="pt-PT"/>
        </w:rPr>
        <w:t xml:space="preserve"> objetivo </w:t>
      </w:r>
      <w:r w:rsidR="00F12EB7">
        <w:rPr>
          <w:lang w:val="pt-PT"/>
        </w:rPr>
        <w:t>de</w:t>
      </w:r>
      <w:r w:rsidR="00F12EB7" w:rsidRPr="00F12EB7">
        <w:rPr>
          <w:lang w:val="pt-PT"/>
        </w:rPr>
        <w:t xml:space="preserve"> avaliar a sensibilidade do modelo a mudanças na concentração de sedimentos em suspensão</w:t>
      </w:r>
      <w:r>
        <w:rPr>
          <w:szCs w:val="19"/>
        </w:rPr>
        <w:t>. Assim sendo, os resultados apresentados não devem ser entendidos como aplicáveis a outros itens do EIA.</w:t>
      </w:r>
    </w:p>
    <w:p w14:paraId="1D00E213" w14:textId="77777777" w:rsidR="00185F11" w:rsidRDefault="00185F11">
      <w:pPr>
        <w:rPr>
          <w:rFonts w:cs="Arial"/>
          <w:color w:val="000000"/>
          <w:szCs w:val="19"/>
        </w:rPr>
      </w:pPr>
      <w:r>
        <w:rPr>
          <w:szCs w:val="19"/>
        </w:rPr>
        <w:br w:type="page"/>
      </w:r>
    </w:p>
    <w:p w14:paraId="7658F85A" w14:textId="77777777" w:rsidR="00781D6F" w:rsidRPr="00340CE7" w:rsidRDefault="00781D6F" w:rsidP="00781D6F">
      <w:pPr>
        <w:pStyle w:val="Heading6"/>
        <w:numPr>
          <w:ilvl w:val="4"/>
          <w:numId w:val="0"/>
        </w:numPr>
        <w:rPr>
          <w:rFonts w:ascii="Arial" w:hAnsi="Arial" w:cs="Arial"/>
        </w:rPr>
      </w:pPr>
      <w:r w:rsidRPr="00340CE7">
        <w:rPr>
          <w:rFonts w:ascii="Arial" w:hAnsi="Arial" w:cs="Arial"/>
        </w:rPr>
        <w:lastRenderedPageBreak/>
        <w:t xml:space="preserve">Simulações probabilísticas </w:t>
      </w:r>
    </w:p>
    <w:p w14:paraId="5ECFC2BB" w14:textId="5E7E2602" w:rsidR="00C92659" w:rsidRDefault="00781D6F" w:rsidP="00781D6F">
      <w:pPr>
        <w:pStyle w:val="BodyText"/>
      </w:pPr>
      <w:r>
        <w:t xml:space="preserve">Para a obtenção dos resultados probabilísticos foram realizadas, para </w:t>
      </w:r>
      <w:r w:rsidR="001D1159">
        <w:t>o</w:t>
      </w:r>
      <w:r>
        <w:t xml:space="preserve"> ponto de risco, 300 diferentes simulações em cada período (verão e inverno), considerando uma concentração de 30 mg/l de sedimentos em suspensão. </w:t>
      </w:r>
      <w:r w:rsidR="00840669" w:rsidRPr="00840669">
        <w:t xml:space="preserve">Esse valor de concentração foi escolhido a fim de proporcionar ao IBAMA uma analogia com </w:t>
      </w:r>
      <w:r w:rsidR="00840669">
        <w:t>a simulação</w:t>
      </w:r>
      <w:r w:rsidR="00840669" w:rsidRPr="00840669">
        <w:t xml:space="preserve"> que apresentou a maior área de fundo impactada por óleo nos ensaios feitos pela empresa TOTAL</w:t>
      </w:r>
      <w:r w:rsidR="00840669">
        <w:t xml:space="preserve"> em </w:t>
      </w:r>
      <w:r w:rsidR="00C92659">
        <w:t>atendimento ao Parecer Técnico n° 58/17</w:t>
      </w:r>
      <w:r w:rsidR="00840669">
        <w:t>.</w:t>
      </w:r>
      <w:r w:rsidR="00C92659">
        <w:t xml:space="preserve"> Além disso, </w:t>
      </w:r>
      <w:r w:rsidR="00C92659" w:rsidRPr="00C92659">
        <w:t>este valor</w:t>
      </w:r>
      <w:r w:rsidR="00C92659">
        <w:t xml:space="preserve"> </w:t>
      </w:r>
      <w:r w:rsidR="00C92659" w:rsidRPr="00C92659">
        <w:t xml:space="preserve">de concentração </w:t>
      </w:r>
      <w:r w:rsidR="00C92659">
        <w:t xml:space="preserve">pode ser considerado conservador </w:t>
      </w:r>
      <w:r w:rsidR="00B93E4C">
        <w:t xml:space="preserve">em relação </w:t>
      </w:r>
      <w:r w:rsidR="00C92659" w:rsidRPr="00C92659">
        <w:t xml:space="preserve">aos </w:t>
      </w:r>
      <w:r w:rsidR="00B93E4C">
        <w:t xml:space="preserve">que </w:t>
      </w:r>
      <w:r w:rsidR="00C92659">
        <w:t xml:space="preserve">foram encontrados no </w:t>
      </w:r>
      <w:r w:rsidR="00C92659" w:rsidRPr="00B457B0">
        <w:rPr>
          <w:i/>
        </w:rPr>
        <w:t>baseline</w:t>
      </w:r>
      <w:r w:rsidR="00C92659" w:rsidRPr="00C92659">
        <w:t xml:space="preserve"> </w:t>
      </w:r>
      <w:r w:rsidR="00B93E4C">
        <w:t xml:space="preserve">realizado </w:t>
      </w:r>
      <w:r w:rsidR="00C92659" w:rsidRPr="00C92659">
        <w:t>na região do bloco FZA-M-5</w:t>
      </w:r>
      <w:r w:rsidR="00C92659">
        <w:t>9</w:t>
      </w:r>
      <w:r w:rsidR="00C92659" w:rsidRPr="00C92659">
        <w:t xml:space="preserve">, </w:t>
      </w:r>
      <w:r w:rsidR="00C92659">
        <w:t>menores que 3 mg/l</w:t>
      </w:r>
      <w:r w:rsidR="00B93E4C">
        <w:t xml:space="preserve"> (10x menor)</w:t>
      </w:r>
      <w:r w:rsidR="00C92659">
        <w:t>.</w:t>
      </w:r>
    </w:p>
    <w:p w14:paraId="4E3C8A8F" w14:textId="19F7038C" w:rsidR="00781D6F" w:rsidRDefault="00781D6F" w:rsidP="00781D6F">
      <w:pPr>
        <w:pStyle w:val="BodyText"/>
        <w:rPr>
          <w:bCs/>
        </w:rPr>
      </w:pPr>
      <w:r>
        <w:t>Para comparação entre a atual simulação e a simulação original (ausência de sedimentos suspensos), foram avaliados, para cada cenário, (i) a abrangência da área com probabilidade de presença de óleo no fundo (</w:t>
      </w:r>
      <w:r>
        <w:fldChar w:fldCharType="begin"/>
      </w:r>
      <w:r>
        <w:instrText xml:space="preserve"> REF _Ref494979687 \h </w:instrText>
      </w:r>
      <w:r>
        <w:fldChar w:fldCharType="separate"/>
      </w:r>
      <w:r w:rsidR="00626E8E" w:rsidRPr="00D2576B">
        <w:rPr>
          <w:rFonts w:cs="Arial"/>
        </w:rPr>
        <w:t xml:space="preserve">Figura </w:t>
      </w:r>
      <w:r w:rsidR="00626E8E">
        <w:rPr>
          <w:rFonts w:cs="Arial"/>
          <w:noProof/>
        </w:rPr>
        <w:t>1</w:t>
      </w:r>
      <w:r>
        <w:fldChar w:fldCharType="end"/>
      </w:r>
      <w:r w:rsidR="001D1159">
        <w:t xml:space="preserve"> e </w:t>
      </w:r>
      <w:r w:rsidR="001D1159">
        <w:fldChar w:fldCharType="begin"/>
      </w:r>
      <w:r w:rsidR="001D1159">
        <w:instrText xml:space="preserve"> REF _Ref517962630 \h </w:instrText>
      </w:r>
      <w:r w:rsidR="001D1159">
        <w:fldChar w:fldCharType="separate"/>
      </w:r>
      <w:r w:rsidR="00626E8E" w:rsidRPr="00D2576B">
        <w:rPr>
          <w:rFonts w:cs="Arial"/>
        </w:rPr>
        <w:t xml:space="preserve">Figura </w:t>
      </w:r>
      <w:r w:rsidR="00626E8E">
        <w:rPr>
          <w:rFonts w:cs="Arial"/>
          <w:noProof/>
        </w:rPr>
        <w:t>2</w:t>
      </w:r>
      <w:r w:rsidR="001D1159">
        <w:fldChar w:fldCharType="end"/>
      </w:r>
      <w:r>
        <w:t>), (</w:t>
      </w:r>
      <w:proofErr w:type="spellStart"/>
      <w:r>
        <w:t>ii</w:t>
      </w:r>
      <w:proofErr w:type="spellEnd"/>
      <w:r>
        <w:t>) histogramas de diferenças entre os cenários simulados (</w:t>
      </w:r>
      <w:r>
        <w:fldChar w:fldCharType="begin"/>
      </w:r>
      <w:r>
        <w:instrText xml:space="preserve"> REF _Ref494979839 \h </w:instrText>
      </w:r>
      <w:r>
        <w:fldChar w:fldCharType="separate"/>
      </w:r>
      <w:r w:rsidR="00626E8E" w:rsidRPr="00D2576B">
        <w:rPr>
          <w:rFonts w:cs="Arial"/>
        </w:rPr>
        <w:t xml:space="preserve">Figura </w:t>
      </w:r>
      <w:r w:rsidR="00626E8E">
        <w:rPr>
          <w:rFonts w:cs="Arial"/>
          <w:noProof/>
        </w:rPr>
        <w:t>3</w:t>
      </w:r>
      <w:r>
        <w:fldChar w:fldCharType="end"/>
      </w:r>
      <w:r>
        <w:t>) e (</w:t>
      </w:r>
      <w:proofErr w:type="spellStart"/>
      <w:r>
        <w:t>iii</w:t>
      </w:r>
      <w:proofErr w:type="spellEnd"/>
      <w:r>
        <w:t xml:space="preserve">) os valores de presença de óleo nos recifes biogênicos </w:t>
      </w:r>
      <w:r w:rsidR="00F04DD9" w:rsidRPr="00D4214E">
        <w:t xml:space="preserve">baseados no mapeamento de Moura </w:t>
      </w:r>
      <w:r w:rsidR="00F04DD9" w:rsidRPr="00066CE4">
        <w:rPr>
          <w:i/>
        </w:rPr>
        <w:t>et al</w:t>
      </w:r>
      <w:r w:rsidR="00F04DD9" w:rsidRPr="00D4214E">
        <w:t xml:space="preserve">. (2016) </w:t>
      </w:r>
      <w:r w:rsidR="0062667D" w:rsidRPr="00185F11">
        <w:t xml:space="preserve">acrescido com os </w:t>
      </w:r>
      <w:proofErr w:type="spellStart"/>
      <w:r w:rsidR="0062667D" w:rsidRPr="00185F11">
        <w:t>shapes</w:t>
      </w:r>
      <w:proofErr w:type="spellEnd"/>
      <w:r w:rsidR="0062667D" w:rsidRPr="00185F11">
        <w:t xml:space="preserve"> d</w:t>
      </w:r>
      <w:r w:rsidR="00F04DD9" w:rsidRPr="00185F11">
        <w:t>as Áreas</w:t>
      </w:r>
      <w:r w:rsidR="00F04DD9" w:rsidRPr="00D4214E">
        <w:t xml:space="preserve"> Prioritárias para a Conservação da Biodiversidade Brasileira (MMA, 2007)</w:t>
      </w:r>
      <w:r>
        <w:t xml:space="preserve"> (</w:t>
      </w:r>
      <w:r>
        <w:fldChar w:fldCharType="begin"/>
      </w:r>
      <w:r>
        <w:instrText xml:space="preserve"> REF _Ref494979885 \h </w:instrText>
      </w:r>
      <w:r>
        <w:fldChar w:fldCharType="separate"/>
      </w:r>
      <w:r w:rsidR="00626E8E">
        <w:t xml:space="preserve">Tabela </w:t>
      </w:r>
      <w:r w:rsidR="00626E8E">
        <w:rPr>
          <w:noProof/>
        </w:rPr>
        <w:t>1</w:t>
      </w:r>
      <w:r>
        <w:fldChar w:fldCharType="end"/>
      </w:r>
      <w:r>
        <w:t xml:space="preserve">). Para os histogramas </w:t>
      </w:r>
      <w:r>
        <w:rPr>
          <w:bCs/>
        </w:rPr>
        <w:t xml:space="preserve">foram calculados os pontos que apresentaram probabilidade em alguma simulação, </w:t>
      </w:r>
      <w:r w:rsidRPr="00D43506">
        <w:rPr>
          <w:bCs/>
          <w:i/>
        </w:rPr>
        <w:t>i.e</w:t>
      </w:r>
      <w:r>
        <w:rPr>
          <w:bCs/>
        </w:rPr>
        <w:t xml:space="preserve">., se o valor de 0% de probabilidade fosse encontrado em um ponto nos dois casos simulados, este era desconsiderado do cálculo. </w:t>
      </w:r>
    </w:p>
    <w:p w14:paraId="039C5F27" w14:textId="18B47D57" w:rsidR="00781D6F" w:rsidRPr="00293967" w:rsidRDefault="00781D6F" w:rsidP="00781D6F">
      <w:pPr>
        <w:pStyle w:val="BodyText"/>
        <w:rPr>
          <w:szCs w:val="19"/>
        </w:rPr>
      </w:pPr>
      <w:r>
        <w:t>P</w:t>
      </w:r>
      <w:r>
        <w:rPr>
          <w:szCs w:val="19"/>
        </w:rPr>
        <w:t>ara avaliar a presença de óleo no fundo oceânico foi utilizado o mesmo procedimento utilizado no estudo de modelagem de dispersão de óleo original</w:t>
      </w:r>
      <w:r w:rsidR="00340CE7">
        <w:rPr>
          <w:szCs w:val="19"/>
        </w:rPr>
        <w:t xml:space="preserve"> (rev00)</w:t>
      </w:r>
      <w:r>
        <w:rPr>
          <w:szCs w:val="19"/>
        </w:rPr>
        <w:t xml:space="preserve">: o cruzamento dos mapas de probabilidade de presença de óleo na coluna d’água em diversas profundidades com o mapa de </w:t>
      </w:r>
      <w:r w:rsidRPr="00293967">
        <w:rPr>
          <w:szCs w:val="19"/>
        </w:rPr>
        <w:t>batimetria utilizado no estudo. Esse procedimento é feito uma vez que o modelo OSCAR no seu modo probabilístico, não faz o mapeamento na grade dos pontos em que há chegada de óleo no fundo oceânico.</w:t>
      </w:r>
    </w:p>
    <w:p w14:paraId="5A650200" w14:textId="55351390" w:rsidR="00781D6F" w:rsidRDefault="00781D6F" w:rsidP="00781D6F">
      <w:pPr>
        <w:pStyle w:val="BodyText"/>
      </w:pPr>
      <w:r w:rsidRPr="00B457B0">
        <w:rPr>
          <w:color w:val="auto"/>
          <w:szCs w:val="19"/>
        </w:rPr>
        <w:t>É importante observar que existe uma diferença entre este procedimento e a especificação de um limiar de concentração de óleo nos sedimentos, em que</w:t>
      </w:r>
      <w:r w:rsidR="001460FC" w:rsidRPr="00B457B0">
        <w:rPr>
          <w:color w:val="auto"/>
          <w:szCs w:val="19"/>
        </w:rPr>
        <w:t>,</w:t>
      </w:r>
      <w:r w:rsidRPr="00B457B0">
        <w:rPr>
          <w:color w:val="auto"/>
          <w:szCs w:val="19"/>
        </w:rPr>
        <w:t xml:space="preserve"> enquanto a concentração de óleo nos sedimentos leva em consideração um efeito cumulativo de adsorção de óleo, o critério utilizado no mapa de probabilidade leva em consideração apenas o fato do óleo </w:t>
      </w:r>
      <w:r w:rsidR="001460FC" w:rsidRPr="00B457B0">
        <w:rPr>
          <w:color w:val="auto"/>
          <w:szCs w:val="19"/>
        </w:rPr>
        <w:t>“</w:t>
      </w:r>
      <w:r w:rsidRPr="00B457B0">
        <w:rPr>
          <w:color w:val="auto"/>
          <w:szCs w:val="19"/>
        </w:rPr>
        <w:t>tocar</w:t>
      </w:r>
      <w:r w:rsidR="001460FC" w:rsidRPr="00B457B0">
        <w:rPr>
          <w:color w:val="auto"/>
          <w:szCs w:val="19"/>
        </w:rPr>
        <w:t>”</w:t>
      </w:r>
      <w:r w:rsidRPr="00B457B0">
        <w:rPr>
          <w:color w:val="auto"/>
          <w:szCs w:val="19"/>
        </w:rPr>
        <w:t xml:space="preserve"> no fundo oceânico com concentrações superiores a 20 </w:t>
      </w:r>
      <w:proofErr w:type="spellStart"/>
      <w:r w:rsidRPr="00B457B0">
        <w:rPr>
          <w:color w:val="auto"/>
          <w:szCs w:val="19"/>
        </w:rPr>
        <w:t>ppb</w:t>
      </w:r>
      <w:proofErr w:type="spellEnd"/>
      <w:r w:rsidRPr="00B457B0">
        <w:rPr>
          <w:color w:val="auto"/>
          <w:szCs w:val="19"/>
        </w:rPr>
        <w:t xml:space="preserve"> (limiar de concentração de óleo na coluna d’água)</w:t>
      </w:r>
      <w:r>
        <w:rPr>
          <w:szCs w:val="19"/>
        </w:rPr>
        <w:t xml:space="preserve">. </w:t>
      </w:r>
    </w:p>
    <w:p w14:paraId="700A9FC0" w14:textId="77777777" w:rsidR="00781D6F" w:rsidRDefault="00781D6F" w:rsidP="00781D6F">
      <w:pPr>
        <w:pStyle w:val="BodyText"/>
        <w:sectPr w:rsidR="00781D6F" w:rsidSect="00781D6F">
          <w:headerReference w:type="default" r:id="rId16"/>
          <w:footerReference w:type="default" r:id="rId17"/>
          <w:pgSz w:w="11907" w:h="16840" w:code="9"/>
          <w:pgMar w:top="1701" w:right="1928" w:bottom="1701" w:left="1304" w:header="851" w:footer="567" w:gutter="567"/>
          <w:pgNumType w:chapSep="period"/>
          <w:cols w:space="720"/>
          <w:docGrid w:linePitch="360"/>
        </w:sectPr>
      </w:pPr>
    </w:p>
    <w:p w14:paraId="629F7C36" w14:textId="74CAD4F8" w:rsidR="00781D6F" w:rsidRDefault="00F04DD9" w:rsidP="00781D6F">
      <w:pPr>
        <w:pStyle w:val="BodyText"/>
        <w:spacing w:before="0" w:after="0" w:line="240" w:lineRule="auto"/>
        <w:jc w:val="center"/>
      </w:pPr>
      <w:r>
        <w:rPr>
          <w:noProof/>
        </w:rPr>
        <w:lastRenderedPageBreak/>
        <w:drawing>
          <wp:inline distT="0" distB="0" distL="0" distR="0" wp14:anchorId="46080B85" wp14:editId="23526ADE">
            <wp:extent cx="4140000" cy="3765017"/>
            <wp:effectExtent l="0" t="0" r="0" b="698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IA_FZA_BP_BLOWOUT_VERAO_PROB_SED_0mg.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40000" cy="3765017"/>
                    </a:xfrm>
                    <a:prstGeom prst="rect">
                      <a:avLst/>
                    </a:prstGeom>
                  </pic:spPr>
                </pic:pic>
              </a:graphicData>
            </a:graphic>
          </wp:inline>
        </w:drawing>
      </w:r>
      <w:r>
        <w:rPr>
          <w:noProof/>
        </w:rPr>
        <w:drawing>
          <wp:inline distT="0" distB="0" distL="0" distR="0" wp14:anchorId="76B12CE5" wp14:editId="6FAC7753">
            <wp:extent cx="4140000" cy="3765017"/>
            <wp:effectExtent l="0" t="0" r="0" b="698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IA_FZA_BP_BLOWOUT_VERAO_PROB_SED_30mg.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40000" cy="3765017"/>
                    </a:xfrm>
                    <a:prstGeom prst="rect">
                      <a:avLst/>
                    </a:prstGeom>
                  </pic:spPr>
                </pic:pic>
              </a:graphicData>
            </a:graphic>
          </wp:inline>
        </w:drawing>
      </w:r>
    </w:p>
    <w:p w14:paraId="1B6D2060" w14:textId="6D4FB391" w:rsidR="00781D6F" w:rsidRDefault="00781D6F" w:rsidP="00781D6F">
      <w:pPr>
        <w:pStyle w:val="Caption"/>
        <w:spacing w:before="200"/>
        <w:rPr>
          <w:rFonts w:cs="Arial"/>
        </w:rPr>
      </w:pPr>
      <w:bookmarkStart w:id="8" w:name="_Ref494979687"/>
      <w:bookmarkStart w:id="9" w:name="_Toc492895251"/>
      <w:bookmarkStart w:id="10" w:name="_Toc494982367"/>
      <w:bookmarkStart w:id="11" w:name="_Toc523926849"/>
      <w:r w:rsidRPr="00D2576B">
        <w:rPr>
          <w:rFonts w:cs="Arial"/>
        </w:rPr>
        <w:t xml:space="preserve">Figura </w:t>
      </w:r>
      <w:r>
        <w:rPr>
          <w:rFonts w:cs="Arial"/>
        </w:rPr>
        <w:fldChar w:fldCharType="begin"/>
      </w:r>
      <w:r>
        <w:rPr>
          <w:rFonts w:cs="Arial"/>
        </w:rPr>
        <w:instrText xml:space="preserve"> SEQ Figura \* ARABIC </w:instrText>
      </w:r>
      <w:r>
        <w:rPr>
          <w:rFonts w:cs="Arial"/>
        </w:rPr>
        <w:fldChar w:fldCharType="separate"/>
      </w:r>
      <w:r w:rsidR="00626E8E">
        <w:rPr>
          <w:rFonts w:cs="Arial"/>
          <w:noProof/>
        </w:rPr>
        <w:t>1</w:t>
      </w:r>
      <w:r>
        <w:rPr>
          <w:rFonts w:cs="Arial"/>
        </w:rPr>
        <w:fldChar w:fldCharType="end"/>
      </w:r>
      <w:bookmarkEnd w:id="8"/>
      <w:r w:rsidRPr="00D2576B">
        <w:rPr>
          <w:rFonts w:cs="Arial"/>
        </w:rPr>
        <w:t xml:space="preserve">: Mapa de </w:t>
      </w:r>
      <w:r>
        <w:rPr>
          <w:rFonts w:cs="Arial"/>
        </w:rPr>
        <w:t xml:space="preserve">probabilidade de presença </w:t>
      </w:r>
      <w:r w:rsidRPr="00D2576B">
        <w:rPr>
          <w:rFonts w:cs="Arial"/>
        </w:rPr>
        <w:t xml:space="preserve">de óleo </w:t>
      </w:r>
      <w:r>
        <w:rPr>
          <w:rFonts w:cs="Arial"/>
        </w:rPr>
        <w:t>no fundo marinho</w:t>
      </w:r>
      <w:r w:rsidRPr="00D2576B">
        <w:rPr>
          <w:rFonts w:cs="Arial"/>
        </w:rPr>
        <w:t xml:space="preserve"> </w:t>
      </w:r>
      <w:r>
        <w:rPr>
          <w:rFonts w:cs="Arial"/>
        </w:rPr>
        <w:t xml:space="preserve">para </w:t>
      </w:r>
      <w:r w:rsidRPr="00D2576B">
        <w:rPr>
          <w:rFonts w:cs="Arial"/>
        </w:rPr>
        <w:t xml:space="preserve">um vazamento de </w:t>
      </w:r>
      <w:proofErr w:type="spellStart"/>
      <w:r>
        <w:rPr>
          <w:rFonts w:cs="Arial"/>
          <w:i/>
        </w:rPr>
        <w:t>blowout</w:t>
      </w:r>
      <w:proofErr w:type="spellEnd"/>
      <w:r>
        <w:rPr>
          <w:rFonts w:cs="Arial"/>
          <w:i/>
        </w:rPr>
        <w:t xml:space="preserve"> </w:t>
      </w:r>
      <w:r>
        <w:rPr>
          <w:rFonts w:cs="Arial"/>
        </w:rPr>
        <w:t>de 30 dias</w:t>
      </w:r>
      <w:r w:rsidRPr="00D2576B">
        <w:rPr>
          <w:rFonts w:cs="Arial"/>
        </w:rPr>
        <w:t xml:space="preserve"> no período de verão</w:t>
      </w:r>
      <w:r w:rsidRPr="001D2848">
        <w:t xml:space="preserve"> </w:t>
      </w:r>
      <w:r>
        <w:t>a partir do ponto de risco do bloco FZA-M-5</w:t>
      </w:r>
      <w:r w:rsidR="00AF5494">
        <w:t>9</w:t>
      </w:r>
      <w:r>
        <w:t xml:space="preserve"> ausência (à esquerda) e com concentração de 30 mg/l de sedimentos em suspensão (à direita)</w:t>
      </w:r>
      <w:r>
        <w:rPr>
          <w:rFonts w:cs="Arial"/>
        </w:rPr>
        <w:t>.</w:t>
      </w:r>
      <w:bookmarkEnd w:id="9"/>
      <w:bookmarkEnd w:id="10"/>
      <w:bookmarkEnd w:id="11"/>
    </w:p>
    <w:p w14:paraId="447FC6E9" w14:textId="0BD650D9" w:rsidR="00781D6F" w:rsidRDefault="00F04DD9" w:rsidP="00781D6F">
      <w:pPr>
        <w:pStyle w:val="BodyText"/>
        <w:spacing w:before="0" w:after="0" w:line="240" w:lineRule="auto"/>
        <w:jc w:val="center"/>
      </w:pPr>
      <w:r>
        <w:rPr>
          <w:noProof/>
        </w:rPr>
        <w:lastRenderedPageBreak/>
        <w:drawing>
          <wp:inline distT="0" distB="0" distL="0" distR="0" wp14:anchorId="49BBD3CD" wp14:editId="03046538">
            <wp:extent cx="4140000" cy="3765017"/>
            <wp:effectExtent l="0" t="0" r="0" b="698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IA_FZA_BP_BLOWOUT_INVERNO_PROB_SED_0mg.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140000" cy="3765017"/>
                    </a:xfrm>
                    <a:prstGeom prst="rect">
                      <a:avLst/>
                    </a:prstGeom>
                  </pic:spPr>
                </pic:pic>
              </a:graphicData>
            </a:graphic>
          </wp:inline>
        </w:drawing>
      </w:r>
      <w:r>
        <w:rPr>
          <w:noProof/>
        </w:rPr>
        <w:drawing>
          <wp:inline distT="0" distB="0" distL="0" distR="0" wp14:anchorId="5B5FC364" wp14:editId="3D2011FC">
            <wp:extent cx="4140000" cy="3765017"/>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IA_FZA_BP_BLOWOUT_INVERNO_PROB_SED_30mg.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40000" cy="3765017"/>
                    </a:xfrm>
                    <a:prstGeom prst="rect">
                      <a:avLst/>
                    </a:prstGeom>
                  </pic:spPr>
                </pic:pic>
              </a:graphicData>
            </a:graphic>
          </wp:inline>
        </w:drawing>
      </w:r>
    </w:p>
    <w:p w14:paraId="74FEAFC9" w14:textId="20012D0E" w:rsidR="00781D6F" w:rsidRDefault="00781D6F" w:rsidP="00781D6F">
      <w:pPr>
        <w:pStyle w:val="Caption"/>
        <w:spacing w:before="200"/>
      </w:pPr>
      <w:bookmarkStart w:id="12" w:name="_Ref517962630"/>
      <w:bookmarkStart w:id="13" w:name="_Toc492895252"/>
      <w:bookmarkStart w:id="14" w:name="_Toc494982368"/>
      <w:bookmarkStart w:id="15" w:name="_Toc523926850"/>
      <w:r w:rsidRPr="00D2576B">
        <w:rPr>
          <w:rFonts w:cs="Arial"/>
        </w:rPr>
        <w:t xml:space="preserve">Figura </w:t>
      </w:r>
      <w:r>
        <w:rPr>
          <w:rFonts w:cs="Arial"/>
        </w:rPr>
        <w:fldChar w:fldCharType="begin"/>
      </w:r>
      <w:r>
        <w:rPr>
          <w:rFonts w:cs="Arial"/>
        </w:rPr>
        <w:instrText xml:space="preserve"> SEQ Figura \* ARABIC </w:instrText>
      </w:r>
      <w:r>
        <w:rPr>
          <w:rFonts w:cs="Arial"/>
        </w:rPr>
        <w:fldChar w:fldCharType="separate"/>
      </w:r>
      <w:r w:rsidR="00626E8E">
        <w:rPr>
          <w:rFonts w:cs="Arial"/>
          <w:noProof/>
        </w:rPr>
        <w:t>2</w:t>
      </w:r>
      <w:r>
        <w:rPr>
          <w:rFonts w:cs="Arial"/>
        </w:rPr>
        <w:fldChar w:fldCharType="end"/>
      </w:r>
      <w:bookmarkEnd w:id="12"/>
      <w:r w:rsidRPr="00D2576B">
        <w:rPr>
          <w:rFonts w:cs="Arial"/>
        </w:rPr>
        <w:t xml:space="preserve">: </w:t>
      </w:r>
      <w:bookmarkEnd w:id="13"/>
      <w:r w:rsidRPr="00D2576B">
        <w:rPr>
          <w:rFonts w:cs="Arial"/>
        </w:rPr>
        <w:t xml:space="preserve">Mapa de </w:t>
      </w:r>
      <w:r>
        <w:rPr>
          <w:rFonts w:cs="Arial"/>
        </w:rPr>
        <w:t xml:space="preserve">probabilidade de presença </w:t>
      </w:r>
      <w:r w:rsidRPr="00D2576B">
        <w:rPr>
          <w:rFonts w:cs="Arial"/>
        </w:rPr>
        <w:t xml:space="preserve">de óleo </w:t>
      </w:r>
      <w:r>
        <w:rPr>
          <w:rFonts w:cs="Arial"/>
        </w:rPr>
        <w:t>no fundo marinho</w:t>
      </w:r>
      <w:r w:rsidRPr="00D2576B">
        <w:rPr>
          <w:rFonts w:cs="Arial"/>
        </w:rPr>
        <w:t xml:space="preserve"> </w:t>
      </w:r>
      <w:r>
        <w:rPr>
          <w:rFonts w:cs="Arial"/>
        </w:rPr>
        <w:t xml:space="preserve">para </w:t>
      </w:r>
      <w:r w:rsidRPr="00D2576B">
        <w:rPr>
          <w:rFonts w:cs="Arial"/>
        </w:rPr>
        <w:t xml:space="preserve">um vazamento de </w:t>
      </w:r>
      <w:proofErr w:type="spellStart"/>
      <w:r>
        <w:rPr>
          <w:rFonts w:cs="Arial"/>
          <w:i/>
        </w:rPr>
        <w:t>blowout</w:t>
      </w:r>
      <w:proofErr w:type="spellEnd"/>
      <w:r>
        <w:rPr>
          <w:rFonts w:cs="Arial"/>
          <w:i/>
        </w:rPr>
        <w:t xml:space="preserve"> </w:t>
      </w:r>
      <w:r>
        <w:rPr>
          <w:rFonts w:cs="Arial"/>
        </w:rPr>
        <w:t>de 30 dias</w:t>
      </w:r>
      <w:r w:rsidRPr="00D2576B">
        <w:rPr>
          <w:rFonts w:cs="Arial"/>
        </w:rPr>
        <w:t xml:space="preserve"> no período de </w:t>
      </w:r>
      <w:r>
        <w:rPr>
          <w:rFonts w:cs="Arial"/>
        </w:rPr>
        <w:t>inverno</w:t>
      </w:r>
      <w:r w:rsidRPr="001D2848">
        <w:t xml:space="preserve"> </w:t>
      </w:r>
      <w:r>
        <w:t>a partir do ponto de risco do bloco FZA-M-5</w:t>
      </w:r>
      <w:r w:rsidR="00AF5494">
        <w:t>9</w:t>
      </w:r>
      <w:r>
        <w:t xml:space="preserve"> ausência (à esquerda) e com concentração de 30 mg/l de sedimentos em suspensão (à direita).</w:t>
      </w:r>
      <w:bookmarkEnd w:id="14"/>
      <w:bookmarkEnd w:id="15"/>
    </w:p>
    <w:p w14:paraId="21E05A1C" w14:textId="213F81E1" w:rsidR="00781D6F" w:rsidRDefault="00F04DD9" w:rsidP="00781D6F">
      <w:pPr>
        <w:pStyle w:val="BodyText"/>
        <w:spacing w:line="240" w:lineRule="auto"/>
        <w:jc w:val="center"/>
        <w:rPr>
          <w:rFonts w:cs="Arial"/>
          <w:bCs/>
          <w:noProof/>
          <w:szCs w:val="19"/>
        </w:rPr>
      </w:pPr>
      <w:r>
        <w:rPr>
          <w:rFonts w:cs="Arial"/>
          <w:bCs/>
          <w:noProof/>
          <w:szCs w:val="19"/>
        </w:rPr>
        <w:lastRenderedPageBreak/>
        <w:drawing>
          <wp:inline distT="0" distB="0" distL="0" distR="0" wp14:anchorId="4F2CF205" wp14:editId="4B88B456">
            <wp:extent cx="4140000" cy="3528409"/>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st_ab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40000" cy="3528409"/>
                    </a:xfrm>
                    <a:prstGeom prst="rect">
                      <a:avLst/>
                    </a:prstGeom>
                  </pic:spPr>
                </pic:pic>
              </a:graphicData>
            </a:graphic>
          </wp:inline>
        </w:drawing>
      </w:r>
      <w:r w:rsidR="00781D6F" w:rsidRPr="005563BC">
        <w:rPr>
          <w:rFonts w:cs="Arial"/>
          <w:bCs/>
          <w:noProof/>
          <w:szCs w:val="19"/>
        </w:rPr>
        <w:t xml:space="preserve"> </w:t>
      </w:r>
      <w:r>
        <w:rPr>
          <w:rFonts w:cs="Arial"/>
          <w:bCs/>
          <w:noProof/>
          <w:szCs w:val="19"/>
        </w:rPr>
        <w:drawing>
          <wp:inline distT="0" distB="0" distL="0" distR="0" wp14:anchorId="4EF16D87" wp14:editId="33E8D310">
            <wp:extent cx="4140000" cy="3528409"/>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st_ab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40000" cy="3528409"/>
                    </a:xfrm>
                    <a:prstGeom prst="rect">
                      <a:avLst/>
                    </a:prstGeom>
                  </pic:spPr>
                </pic:pic>
              </a:graphicData>
            </a:graphic>
          </wp:inline>
        </w:drawing>
      </w:r>
    </w:p>
    <w:p w14:paraId="36EDAF7A" w14:textId="7906FC43" w:rsidR="00781D6F" w:rsidRDefault="00781D6F" w:rsidP="00781D6F">
      <w:pPr>
        <w:pStyle w:val="Caption"/>
        <w:spacing w:before="200"/>
      </w:pPr>
      <w:bookmarkStart w:id="16" w:name="_Ref494979839"/>
      <w:bookmarkStart w:id="17" w:name="_Toc494982372"/>
      <w:bookmarkStart w:id="18" w:name="_Toc523926851"/>
      <w:r w:rsidRPr="00D2576B">
        <w:rPr>
          <w:rFonts w:cs="Arial"/>
        </w:rPr>
        <w:t xml:space="preserve">Figura </w:t>
      </w:r>
      <w:r>
        <w:rPr>
          <w:rFonts w:cs="Arial"/>
        </w:rPr>
        <w:fldChar w:fldCharType="begin"/>
      </w:r>
      <w:r>
        <w:rPr>
          <w:rFonts w:cs="Arial"/>
        </w:rPr>
        <w:instrText xml:space="preserve"> SEQ Figura \* ARABIC </w:instrText>
      </w:r>
      <w:r>
        <w:rPr>
          <w:rFonts w:cs="Arial"/>
        </w:rPr>
        <w:fldChar w:fldCharType="separate"/>
      </w:r>
      <w:r w:rsidR="00626E8E">
        <w:rPr>
          <w:rFonts w:cs="Arial"/>
          <w:noProof/>
        </w:rPr>
        <w:t>3</w:t>
      </w:r>
      <w:r>
        <w:rPr>
          <w:rFonts w:cs="Arial"/>
        </w:rPr>
        <w:fldChar w:fldCharType="end"/>
      </w:r>
      <w:bookmarkEnd w:id="16"/>
      <w:r w:rsidRPr="00D2576B">
        <w:rPr>
          <w:rFonts w:cs="Arial"/>
        </w:rPr>
        <w:t xml:space="preserve">: </w:t>
      </w:r>
      <w:r>
        <w:t>Histogramas de diferença absoluta de probabilidade de presença de óleo nos casos de simulação considerando ausência de sedimentos suspensos e considerando 30 mg/l de concentração de sedimentos suspensos para o ponto de risco do bloco FZA-M-59. À esquerda: período de verão; à direita: período de inverno.</w:t>
      </w:r>
      <w:bookmarkEnd w:id="17"/>
      <w:bookmarkEnd w:id="18"/>
      <w:r>
        <w:t xml:space="preserve"> </w:t>
      </w:r>
    </w:p>
    <w:p w14:paraId="5771A3DA" w14:textId="77777777" w:rsidR="00781D6F" w:rsidRDefault="00781D6F" w:rsidP="00781D6F">
      <w:pPr>
        <w:pStyle w:val="BodyText"/>
        <w:spacing w:line="240" w:lineRule="auto"/>
        <w:jc w:val="center"/>
        <w:rPr>
          <w:rFonts w:cs="Arial"/>
          <w:bCs/>
          <w:szCs w:val="19"/>
        </w:rPr>
      </w:pPr>
    </w:p>
    <w:p w14:paraId="3DA7B571" w14:textId="77777777" w:rsidR="00781D6F" w:rsidRDefault="00781D6F" w:rsidP="00781D6F">
      <w:pPr>
        <w:pStyle w:val="BodyText"/>
        <w:spacing w:line="240" w:lineRule="auto"/>
        <w:jc w:val="center"/>
        <w:rPr>
          <w:rFonts w:cs="Arial"/>
          <w:bCs/>
          <w:szCs w:val="19"/>
        </w:rPr>
      </w:pPr>
    </w:p>
    <w:p w14:paraId="65E88252" w14:textId="77777777" w:rsidR="00781D6F" w:rsidRDefault="00781D6F" w:rsidP="00781D6F">
      <w:pPr>
        <w:pStyle w:val="BodyText"/>
        <w:spacing w:line="240" w:lineRule="auto"/>
        <w:jc w:val="center"/>
        <w:rPr>
          <w:rFonts w:cs="Arial"/>
          <w:bCs/>
          <w:szCs w:val="19"/>
        </w:rPr>
      </w:pPr>
    </w:p>
    <w:p w14:paraId="23DC6E90" w14:textId="77777777" w:rsidR="00781D6F" w:rsidRDefault="00781D6F" w:rsidP="00781D6F">
      <w:pPr>
        <w:pStyle w:val="BodyText"/>
        <w:spacing w:line="240" w:lineRule="auto"/>
        <w:jc w:val="center"/>
        <w:rPr>
          <w:rFonts w:cs="Arial"/>
          <w:bCs/>
          <w:szCs w:val="19"/>
        </w:rPr>
      </w:pPr>
    </w:p>
    <w:p w14:paraId="5A8A5DEE" w14:textId="10E861F3" w:rsidR="00781D6F" w:rsidRDefault="00781D6F" w:rsidP="00781D6F">
      <w:pPr>
        <w:pStyle w:val="Caption"/>
        <w:rPr>
          <w:rFonts w:cs="Arial"/>
          <w:bCs w:val="0"/>
          <w:szCs w:val="19"/>
        </w:rPr>
      </w:pPr>
      <w:bookmarkStart w:id="19" w:name="_Ref494979885"/>
      <w:bookmarkStart w:id="20" w:name="_Toc494982375"/>
      <w:bookmarkStart w:id="21" w:name="_Toc523926847"/>
      <w:r>
        <w:t xml:space="preserve">Tabela </w:t>
      </w:r>
      <w:r w:rsidR="00530072">
        <w:rPr>
          <w:noProof/>
        </w:rPr>
        <w:fldChar w:fldCharType="begin"/>
      </w:r>
      <w:r w:rsidR="00530072">
        <w:rPr>
          <w:noProof/>
        </w:rPr>
        <w:instrText xml:space="preserve"> SEQ Tabela \* ARABIC </w:instrText>
      </w:r>
      <w:r w:rsidR="00530072">
        <w:rPr>
          <w:noProof/>
        </w:rPr>
        <w:fldChar w:fldCharType="separate"/>
      </w:r>
      <w:r w:rsidR="00626E8E">
        <w:rPr>
          <w:noProof/>
        </w:rPr>
        <w:t>1</w:t>
      </w:r>
      <w:r w:rsidR="00530072">
        <w:rPr>
          <w:noProof/>
        </w:rPr>
        <w:fldChar w:fldCharType="end"/>
      </w:r>
      <w:bookmarkEnd w:id="19"/>
      <w:r>
        <w:t xml:space="preserve">: Valores comparativos obtidos nas simulações para a região dos recifes biogênicos </w:t>
      </w:r>
      <w:r w:rsidR="00F04DD9" w:rsidRPr="00D4214E">
        <w:t xml:space="preserve">baseados no mapeamento de Moura </w:t>
      </w:r>
      <w:r w:rsidR="00F04DD9" w:rsidRPr="00066CE4">
        <w:rPr>
          <w:i/>
        </w:rPr>
        <w:t>et al</w:t>
      </w:r>
      <w:r w:rsidR="00F04DD9" w:rsidRPr="00D4214E">
        <w:t>. (2016) e nas Áreas Prioritárias para a Conservação da Biodiversidade Brasileira (MMA, 2007)</w:t>
      </w:r>
      <w:r>
        <w:t>, considerando ausência e a presença de sedimentos suspensos em ambos os pontos de risco.</w:t>
      </w:r>
      <w:bookmarkEnd w:id="20"/>
      <w:bookmarkEnd w:id="21"/>
    </w:p>
    <w:tbl>
      <w:tblPr>
        <w:tblW w:w="5000" w:type="pct"/>
        <w:tblCellMar>
          <w:left w:w="70" w:type="dxa"/>
          <w:right w:w="70" w:type="dxa"/>
        </w:tblCellMar>
        <w:tblLook w:val="04A0" w:firstRow="1" w:lastRow="0" w:firstColumn="1" w:lastColumn="0" w:noHBand="0" w:noVBand="1"/>
      </w:tblPr>
      <w:tblGrid>
        <w:gridCol w:w="1074"/>
        <w:gridCol w:w="1373"/>
        <w:gridCol w:w="1357"/>
        <w:gridCol w:w="1346"/>
        <w:gridCol w:w="1440"/>
        <w:gridCol w:w="1338"/>
        <w:gridCol w:w="1394"/>
        <w:gridCol w:w="1346"/>
        <w:gridCol w:w="1413"/>
        <w:gridCol w:w="1351"/>
      </w:tblGrid>
      <w:tr w:rsidR="00781D6F" w14:paraId="51619FE0" w14:textId="77777777" w:rsidTr="00781D6F">
        <w:trPr>
          <w:trHeight w:val="315"/>
        </w:trPr>
        <w:tc>
          <w:tcPr>
            <w:tcW w:w="400" w:type="pct"/>
            <w:vMerge w:val="restart"/>
            <w:tcBorders>
              <w:top w:val="single" w:sz="8" w:space="0" w:color="366092"/>
              <w:left w:val="single" w:sz="2" w:space="0" w:color="BFBFBF" w:themeColor="background1" w:themeShade="BF"/>
              <w:bottom w:val="single" w:sz="12" w:space="0" w:color="366092"/>
              <w:right w:val="single" w:sz="4" w:space="0" w:color="A6A6A6"/>
            </w:tcBorders>
            <w:shd w:val="clear" w:color="auto" w:fill="auto"/>
            <w:vAlign w:val="center"/>
            <w:hideMark/>
          </w:tcPr>
          <w:p w14:paraId="09426894" w14:textId="77777777" w:rsidR="00781D6F" w:rsidRDefault="00781D6F" w:rsidP="00781D6F">
            <w:pPr>
              <w:jc w:val="center"/>
              <w:rPr>
                <w:rFonts w:cs="Arial"/>
                <w:b/>
                <w:bCs/>
                <w:color w:val="000000"/>
                <w:sz w:val="18"/>
                <w:szCs w:val="18"/>
              </w:rPr>
            </w:pPr>
            <w:r>
              <w:rPr>
                <w:rFonts w:cs="Arial"/>
                <w:b/>
                <w:bCs/>
                <w:color w:val="000000"/>
                <w:sz w:val="18"/>
                <w:szCs w:val="18"/>
              </w:rPr>
              <w:t>Ponto de risco</w:t>
            </w:r>
          </w:p>
        </w:tc>
        <w:tc>
          <w:tcPr>
            <w:tcW w:w="511" w:type="pct"/>
            <w:vMerge w:val="restart"/>
            <w:tcBorders>
              <w:top w:val="single" w:sz="8" w:space="0" w:color="366092"/>
              <w:left w:val="single" w:sz="4" w:space="0" w:color="A6A6A6"/>
              <w:bottom w:val="single" w:sz="12" w:space="0" w:color="1F497D"/>
              <w:right w:val="single" w:sz="8" w:space="0" w:color="366092"/>
            </w:tcBorders>
            <w:shd w:val="clear" w:color="auto" w:fill="auto"/>
            <w:vAlign w:val="center"/>
            <w:hideMark/>
          </w:tcPr>
          <w:p w14:paraId="53B2A592" w14:textId="77777777" w:rsidR="00781D6F" w:rsidRDefault="00781D6F" w:rsidP="00781D6F">
            <w:pPr>
              <w:jc w:val="center"/>
              <w:rPr>
                <w:rFonts w:cs="Arial"/>
                <w:b/>
                <w:bCs/>
                <w:color w:val="000000"/>
                <w:sz w:val="18"/>
                <w:szCs w:val="18"/>
              </w:rPr>
            </w:pPr>
            <w:r>
              <w:rPr>
                <w:rFonts w:cs="Arial"/>
                <w:b/>
                <w:bCs/>
                <w:color w:val="000000"/>
                <w:sz w:val="18"/>
                <w:szCs w:val="18"/>
              </w:rPr>
              <w:t>Concentração de sedimento em suspensão</w:t>
            </w:r>
          </w:p>
        </w:tc>
        <w:tc>
          <w:tcPr>
            <w:tcW w:w="2040" w:type="pct"/>
            <w:gridSpan w:val="4"/>
            <w:tcBorders>
              <w:top w:val="single" w:sz="8" w:space="0" w:color="366092"/>
              <w:left w:val="nil"/>
              <w:bottom w:val="single" w:sz="4" w:space="0" w:color="A6A6A6"/>
              <w:right w:val="single" w:sz="8" w:space="0" w:color="366092"/>
            </w:tcBorders>
            <w:shd w:val="clear" w:color="auto" w:fill="auto"/>
            <w:noWrap/>
            <w:vAlign w:val="center"/>
            <w:hideMark/>
          </w:tcPr>
          <w:p w14:paraId="0786A789" w14:textId="77777777" w:rsidR="00781D6F" w:rsidRDefault="00781D6F" w:rsidP="00781D6F">
            <w:pPr>
              <w:jc w:val="center"/>
              <w:rPr>
                <w:rFonts w:cs="Arial"/>
                <w:b/>
                <w:bCs/>
                <w:color w:val="000000"/>
                <w:sz w:val="18"/>
                <w:szCs w:val="18"/>
              </w:rPr>
            </w:pPr>
            <w:r>
              <w:rPr>
                <w:rFonts w:cs="Arial"/>
                <w:b/>
                <w:bCs/>
                <w:color w:val="000000"/>
                <w:sz w:val="18"/>
                <w:szCs w:val="18"/>
              </w:rPr>
              <w:t>Verão</w:t>
            </w:r>
          </w:p>
        </w:tc>
        <w:tc>
          <w:tcPr>
            <w:tcW w:w="2049" w:type="pct"/>
            <w:gridSpan w:val="4"/>
            <w:tcBorders>
              <w:top w:val="single" w:sz="8" w:space="0" w:color="366092"/>
              <w:left w:val="single" w:sz="4" w:space="0" w:color="A6A6A6"/>
              <w:bottom w:val="single" w:sz="4" w:space="0" w:color="A6A6A6"/>
              <w:right w:val="single" w:sz="2" w:space="0" w:color="BFBFBF" w:themeColor="background1" w:themeShade="BF"/>
            </w:tcBorders>
            <w:shd w:val="clear" w:color="auto" w:fill="auto"/>
            <w:noWrap/>
            <w:vAlign w:val="center"/>
            <w:hideMark/>
          </w:tcPr>
          <w:p w14:paraId="53D5EFE9" w14:textId="77777777" w:rsidR="00781D6F" w:rsidRDefault="00781D6F" w:rsidP="00781D6F">
            <w:pPr>
              <w:jc w:val="center"/>
              <w:rPr>
                <w:rFonts w:cs="Arial"/>
                <w:b/>
                <w:bCs/>
                <w:color w:val="000000"/>
                <w:sz w:val="18"/>
                <w:szCs w:val="18"/>
              </w:rPr>
            </w:pPr>
            <w:r>
              <w:rPr>
                <w:rFonts w:cs="Arial"/>
                <w:b/>
                <w:bCs/>
                <w:color w:val="000000"/>
                <w:sz w:val="18"/>
                <w:szCs w:val="18"/>
              </w:rPr>
              <w:t>Inverno</w:t>
            </w:r>
          </w:p>
        </w:tc>
      </w:tr>
      <w:tr w:rsidR="00781D6F" w14:paraId="4B24972D" w14:textId="77777777" w:rsidTr="00781D6F">
        <w:trPr>
          <w:trHeight w:val="1260"/>
        </w:trPr>
        <w:tc>
          <w:tcPr>
            <w:tcW w:w="400" w:type="pct"/>
            <w:vMerge/>
            <w:tcBorders>
              <w:top w:val="single" w:sz="12" w:space="0" w:color="366092"/>
              <w:left w:val="single" w:sz="2" w:space="0" w:color="BFBFBF" w:themeColor="background1" w:themeShade="BF"/>
              <w:bottom w:val="single" w:sz="12" w:space="0" w:color="366092"/>
              <w:right w:val="single" w:sz="4" w:space="0" w:color="A6A6A6"/>
            </w:tcBorders>
            <w:vAlign w:val="center"/>
            <w:hideMark/>
          </w:tcPr>
          <w:p w14:paraId="293F333C" w14:textId="77777777" w:rsidR="00781D6F" w:rsidRDefault="00781D6F" w:rsidP="00781D6F">
            <w:pPr>
              <w:rPr>
                <w:rFonts w:cs="Arial"/>
                <w:b/>
                <w:bCs/>
                <w:color w:val="000000"/>
                <w:sz w:val="18"/>
                <w:szCs w:val="18"/>
              </w:rPr>
            </w:pPr>
          </w:p>
        </w:tc>
        <w:tc>
          <w:tcPr>
            <w:tcW w:w="511" w:type="pct"/>
            <w:vMerge/>
            <w:tcBorders>
              <w:top w:val="nil"/>
              <w:left w:val="single" w:sz="4" w:space="0" w:color="A6A6A6"/>
              <w:bottom w:val="single" w:sz="12" w:space="0" w:color="1F497D"/>
              <w:right w:val="single" w:sz="8" w:space="0" w:color="366092"/>
            </w:tcBorders>
            <w:vAlign w:val="center"/>
            <w:hideMark/>
          </w:tcPr>
          <w:p w14:paraId="789D5CFC" w14:textId="77777777" w:rsidR="00781D6F" w:rsidRDefault="00781D6F" w:rsidP="00781D6F">
            <w:pPr>
              <w:rPr>
                <w:rFonts w:cs="Arial"/>
                <w:b/>
                <w:bCs/>
                <w:color w:val="000000"/>
                <w:sz w:val="18"/>
                <w:szCs w:val="18"/>
              </w:rPr>
            </w:pPr>
          </w:p>
        </w:tc>
        <w:tc>
          <w:tcPr>
            <w:tcW w:w="505" w:type="pct"/>
            <w:tcBorders>
              <w:top w:val="nil"/>
              <w:left w:val="nil"/>
              <w:bottom w:val="single" w:sz="12" w:space="0" w:color="366092"/>
              <w:right w:val="single" w:sz="4" w:space="0" w:color="A6A6A6"/>
            </w:tcBorders>
            <w:shd w:val="clear" w:color="auto" w:fill="auto"/>
            <w:vAlign w:val="center"/>
            <w:hideMark/>
          </w:tcPr>
          <w:p w14:paraId="480527BB" w14:textId="77777777" w:rsidR="00781D6F" w:rsidRDefault="00781D6F" w:rsidP="00781D6F">
            <w:pPr>
              <w:jc w:val="center"/>
              <w:rPr>
                <w:rFonts w:cs="Arial"/>
                <w:b/>
                <w:bCs/>
                <w:color w:val="000000"/>
                <w:sz w:val="18"/>
                <w:szCs w:val="18"/>
              </w:rPr>
            </w:pPr>
            <w:r>
              <w:rPr>
                <w:rFonts w:cs="Arial"/>
                <w:b/>
                <w:bCs/>
                <w:color w:val="000000"/>
                <w:sz w:val="18"/>
                <w:szCs w:val="18"/>
              </w:rPr>
              <w:t>Concentração máxima (</w:t>
            </w:r>
            <w:proofErr w:type="spellStart"/>
            <w:r>
              <w:rPr>
                <w:rFonts w:cs="Arial"/>
                <w:b/>
                <w:bCs/>
                <w:color w:val="000000"/>
                <w:sz w:val="18"/>
                <w:szCs w:val="18"/>
              </w:rPr>
              <w:t>ppb</w:t>
            </w:r>
            <w:proofErr w:type="spellEnd"/>
            <w:r>
              <w:rPr>
                <w:rFonts w:cs="Arial"/>
                <w:b/>
                <w:bCs/>
                <w:color w:val="000000"/>
                <w:sz w:val="18"/>
                <w:szCs w:val="18"/>
              </w:rPr>
              <w:t>)</w:t>
            </w:r>
          </w:p>
        </w:tc>
        <w:tc>
          <w:tcPr>
            <w:tcW w:w="501" w:type="pct"/>
            <w:tcBorders>
              <w:top w:val="nil"/>
              <w:left w:val="nil"/>
              <w:bottom w:val="single" w:sz="12" w:space="0" w:color="366092"/>
              <w:right w:val="single" w:sz="4" w:space="0" w:color="A6A6A6"/>
            </w:tcBorders>
            <w:shd w:val="clear" w:color="auto" w:fill="auto"/>
            <w:vAlign w:val="center"/>
            <w:hideMark/>
          </w:tcPr>
          <w:p w14:paraId="08D21843" w14:textId="77777777" w:rsidR="00781D6F" w:rsidRDefault="00781D6F" w:rsidP="00781D6F">
            <w:pPr>
              <w:jc w:val="center"/>
              <w:rPr>
                <w:rFonts w:cs="Arial"/>
                <w:b/>
                <w:bCs/>
                <w:color w:val="000000"/>
                <w:sz w:val="18"/>
                <w:szCs w:val="18"/>
              </w:rPr>
            </w:pPr>
            <w:r>
              <w:rPr>
                <w:rFonts w:cs="Arial"/>
                <w:b/>
                <w:bCs/>
                <w:color w:val="000000"/>
                <w:sz w:val="18"/>
                <w:szCs w:val="18"/>
              </w:rPr>
              <w:t>Probabilidade máxima (%)</w:t>
            </w:r>
          </w:p>
        </w:tc>
        <w:tc>
          <w:tcPr>
            <w:tcW w:w="536" w:type="pct"/>
            <w:tcBorders>
              <w:top w:val="nil"/>
              <w:left w:val="nil"/>
              <w:bottom w:val="single" w:sz="12" w:space="0" w:color="366092"/>
              <w:right w:val="single" w:sz="4" w:space="0" w:color="A6A6A6"/>
            </w:tcBorders>
            <w:shd w:val="clear" w:color="auto" w:fill="auto"/>
            <w:vAlign w:val="center"/>
            <w:hideMark/>
          </w:tcPr>
          <w:p w14:paraId="7EF98852" w14:textId="77777777" w:rsidR="00781D6F" w:rsidRDefault="00781D6F" w:rsidP="00781D6F">
            <w:pPr>
              <w:jc w:val="center"/>
              <w:rPr>
                <w:rFonts w:cs="Arial"/>
                <w:b/>
                <w:bCs/>
                <w:color w:val="000000"/>
                <w:sz w:val="18"/>
                <w:szCs w:val="18"/>
              </w:rPr>
            </w:pPr>
            <w:r>
              <w:rPr>
                <w:rFonts w:cs="Arial"/>
                <w:b/>
                <w:bCs/>
                <w:color w:val="000000"/>
                <w:sz w:val="18"/>
                <w:szCs w:val="18"/>
              </w:rPr>
              <w:t>Concentração máxima (</w:t>
            </w:r>
            <w:proofErr w:type="spellStart"/>
            <w:r>
              <w:rPr>
                <w:rFonts w:cs="Arial"/>
                <w:b/>
                <w:bCs/>
                <w:color w:val="000000"/>
                <w:sz w:val="18"/>
                <w:szCs w:val="18"/>
              </w:rPr>
              <w:t>ppb</w:t>
            </w:r>
            <w:proofErr w:type="spellEnd"/>
            <w:r>
              <w:rPr>
                <w:rFonts w:cs="Arial"/>
                <w:b/>
                <w:bCs/>
                <w:color w:val="000000"/>
                <w:sz w:val="18"/>
                <w:szCs w:val="18"/>
              </w:rPr>
              <w:t>) no ponto de probabilidade máxima</w:t>
            </w:r>
          </w:p>
        </w:tc>
        <w:tc>
          <w:tcPr>
            <w:tcW w:w="498" w:type="pct"/>
            <w:tcBorders>
              <w:top w:val="nil"/>
              <w:left w:val="nil"/>
              <w:bottom w:val="single" w:sz="12" w:space="0" w:color="366092"/>
              <w:right w:val="single" w:sz="8" w:space="0" w:color="366092"/>
            </w:tcBorders>
            <w:shd w:val="clear" w:color="auto" w:fill="auto"/>
            <w:vAlign w:val="center"/>
            <w:hideMark/>
          </w:tcPr>
          <w:p w14:paraId="45EFA4A7" w14:textId="77777777" w:rsidR="00781D6F" w:rsidRDefault="00781D6F" w:rsidP="00781D6F">
            <w:pPr>
              <w:jc w:val="center"/>
              <w:rPr>
                <w:rFonts w:cs="Arial"/>
                <w:b/>
                <w:bCs/>
                <w:color w:val="000000"/>
                <w:sz w:val="18"/>
                <w:szCs w:val="18"/>
              </w:rPr>
            </w:pPr>
            <w:r>
              <w:rPr>
                <w:rFonts w:cs="Arial"/>
                <w:b/>
                <w:bCs/>
                <w:color w:val="000000"/>
                <w:sz w:val="18"/>
                <w:szCs w:val="18"/>
              </w:rPr>
              <w:t>Porcentagem da área mapeada dos recifes biogênicos com probabilidade (%)</w:t>
            </w:r>
          </w:p>
        </w:tc>
        <w:tc>
          <w:tcPr>
            <w:tcW w:w="519" w:type="pct"/>
            <w:tcBorders>
              <w:top w:val="nil"/>
              <w:left w:val="nil"/>
              <w:bottom w:val="single" w:sz="12" w:space="0" w:color="366092"/>
              <w:right w:val="single" w:sz="4" w:space="0" w:color="A6A6A6"/>
            </w:tcBorders>
            <w:shd w:val="clear" w:color="auto" w:fill="auto"/>
            <w:vAlign w:val="center"/>
            <w:hideMark/>
          </w:tcPr>
          <w:p w14:paraId="158C860B" w14:textId="77777777" w:rsidR="00781D6F" w:rsidRDefault="00781D6F" w:rsidP="00781D6F">
            <w:pPr>
              <w:jc w:val="center"/>
              <w:rPr>
                <w:rFonts w:cs="Arial"/>
                <w:b/>
                <w:bCs/>
                <w:color w:val="000000"/>
                <w:sz w:val="18"/>
                <w:szCs w:val="18"/>
              </w:rPr>
            </w:pPr>
            <w:r>
              <w:rPr>
                <w:rFonts w:cs="Arial"/>
                <w:b/>
                <w:bCs/>
                <w:color w:val="000000"/>
                <w:sz w:val="18"/>
                <w:szCs w:val="18"/>
              </w:rPr>
              <w:t>Concentração máxima (</w:t>
            </w:r>
            <w:proofErr w:type="spellStart"/>
            <w:r>
              <w:rPr>
                <w:rFonts w:cs="Arial"/>
                <w:b/>
                <w:bCs/>
                <w:color w:val="000000"/>
                <w:sz w:val="18"/>
                <w:szCs w:val="18"/>
              </w:rPr>
              <w:t>ppb</w:t>
            </w:r>
            <w:proofErr w:type="spellEnd"/>
            <w:r>
              <w:rPr>
                <w:rFonts w:cs="Arial"/>
                <w:b/>
                <w:bCs/>
                <w:color w:val="000000"/>
                <w:sz w:val="18"/>
                <w:szCs w:val="18"/>
              </w:rPr>
              <w:t>)</w:t>
            </w:r>
          </w:p>
        </w:tc>
        <w:tc>
          <w:tcPr>
            <w:tcW w:w="501" w:type="pct"/>
            <w:tcBorders>
              <w:top w:val="nil"/>
              <w:left w:val="nil"/>
              <w:bottom w:val="single" w:sz="12" w:space="0" w:color="366092"/>
              <w:right w:val="single" w:sz="4" w:space="0" w:color="A6A6A6"/>
            </w:tcBorders>
            <w:shd w:val="clear" w:color="auto" w:fill="auto"/>
            <w:vAlign w:val="center"/>
            <w:hideMark/>
          </w:tcPr>
          <w:p w14:paraId="4AFF12A3" w14:textId="77777777" w:rsidR="00781D6F" w:rsidRDefault="00781D6F" w:rsidP="00781D6F">
            <w:pPr>
              <w:jc w:val="center"/>
              <w:rPr>
                <w:rFonts w:cs="Arial"/>
                <w:b/>
                <w:bCs/>
                <w:color w:val="000000"/>
                <w:sz w:val="18"/>
                <w:szCs w:val="18"/>
              </w:rPr>
            </w:pPr>
            <w:r>
              <w:rPr>
                <w:rFonts w:cs="Arial"/>
                <w:b/>
                <w:bCs/>
                <w:color w:val="000000"/>
                <w:sz w:val="18"/>
                <w:szCs w:val="18"/>
              </w:rPr>
              <w:t>Probabilidade máxima (%)</w:t>
            </w:r>
          </w:p>
        </w:tc>
        <w:tc>
          <w:tcPr>
            <w:tcW w:w="526" w:type="pct"/>
            <w:tcBorders>
              <w:top w:val="nil"/>
              <w:left w:val="nil"/>
              <w:bottom w:val="single" w:sz="12" w:space="0" w:color="366092"/>
              <w:right w:val="single" w:sz="4" w:space="0" w:color="A6A6A6"/>
            </w:tcBorders>
            <w:shd w:val="clear" w:color="auto" w:fill="auto"/>
            <w:vAlign w:val="center"/>
            <w:hideMark/>
          </w:tcPr>
          <w:p w14:paraId="367ACB5C" w14:textId="77777777" w:rsidR="00781D6F" w:rsidRDefault="00781D6F" w:rsidP="00781D6F">
            <w:pPr>
              <w:jc w:val="center"/>
              <w:rPr>
                <w:rFonts w:cs="Arial"/>
                <w:b/>
                <w:bCs/>
                <w:color w:val="000000"/>
                <w:sz w:val="18"/>
                <w:szCs w:val="18"/>
              </w:rPr>
            </w:pPr>
            <w:r>
              <w:rPr>
                <w:rFonts w:cs="Arial"/>
                <w:b/>
                <w:bCs/>
                <w:color w:val="000000"/>
                <w:sz w:val="18"/>
                <w:szCs w:val="18"/>
              </w:rPr>
              <w:t>Concentração máxima (</w:t>
            </w:r>
            <w:proofErr w:type="spellStart"/>
            <w:r>
              <w:rPr>
                <w:rFonts w:cs="Arial"/>
                <w:b/>
                <w:bCs/>
                <w:color w:val="000000"/>
                <w:sz w:val="18"/>
                <w:szCs w:val="18"/>
              </w:rPr>
              <w:t>ppb</w:t>
            </w:r>
            <w:proofErr w:type="spellEnd"/>
            <w:r>
              <w:rPr>
                <w:rFonts w:cs="Arial"/>
                <w:b/>
                <w:bCs/>
                <w:color w:val="000000"/>
                <w:sz w:val="18"/>
                <w:szCs w:val="18"/>
              </w:rPr>
              <w:t>) no ponto de probabilidade máxima</w:t>
            </w:r>
          </w:p>
        </w:tc>
        <w:tc>
          <w:tcPr>
            <w:tcW w:w="503" w:type="pct"/>
            <w:tcBorders>
              <w:top w:val="nil"/>
              <w:left w:val="nil"/>
              <w:bottom w:val="single" w:sz="12" w:space="0" w:color="366092"/>
              <w:right w:val="single" w:sz="2" w:space="0" w:color="BFBFBF" w:themeColor="background1" w:themeShade="BF"/>
            </w:tcBorders>
            <w:shd w:val="clear" w:color="auto" w:fill="auto"/>
            <w:vAlign w:val="center"/>
            <w:hideMark/>
          </w:tcPr>
          <w:p w14:paraId="1FD86197" w14:textId="77777777" w:rsidR="00781D6F" w:rsidRDefault="00781D6F" w:rsidP="00781D6F">
            <w:pPr>
              <w:jc w:val="center"/>
              <w:rPr>
                <w:rFonts w:cs="Arial"/>
                <w:b/>
                <w:bCs/>
                <w:color w:val="000000"/>
                <w:sz w:val="18"/>
                <w:szCs w:val="18"/>
              </w:rPr>
            </w:pPr>
            <w:r>
              <w:rPr>
                <w:rFonts w:cs="Arial"/>
                <w:b/>
                <w:bCs/>
                <w:color w:val="000000"/>
                <w:sz w:val="18"/>
                <w:szCs w:val="18"/>
              </w:rPr>
              <w:t>Porcentagem da área mapeada dos recifes biogênicos com probabilidade (%)</w:t>
            </w:r>
          </w:p>
        </w:tc>
      </w:tr>
      <w:tr w:rsidR="00F04DD9" w14:paraId="0B614AD3" w14:textId="77777777" w:rsidTr="00595022">
        <w:trPr>
          <w:trHeight w:val="418"/>
        </w:trPr>
        <w:tc>
          <w:tcPr>
            <w:tcW w:w="400" w:type="pct"/>
            <w:vMerge w:val="restart"/>
            <w:tcBorders>
              <w:top w:val="nil"/>
              <w:left w:val="single" w:sz="2" w:space="0" w:color="BFBFBF" w:themeColor="background1" w:themeShade="BF"/>
              <w:bottom w:val="single" w:sz="12" w:space="0" w:color="366092"/>
              <w:right w:val="single" w:sz="4" w:space="0" w:color="A6A6A6"/>
            </w:tcBorders>
            <w:shd w:val="clear" w:color="auto" w:fill="auto"/>
            <w:vAlign w:val="center"/>
            <w:hideMark/>
          </w:tcPr>
          <w:p w14:paraId="07D21BF4" w14:textId="77BEE2B0" w:rsidR="00F04DD9" w:rsidRDefault="00F04DD9" w:rsidP="00781D6F">
            <w:pPr>
              <w:jc w:val="center"/>
              <w:rPr>
                <w:rFonts w:cs="Arial"/>
                <w:color w:val="000000"/>
                <w:sz w:val="18"/>
                <w:szCs w:val="18"/>
              </w:rPr>
            </w:pPr>
            <w:r>
              <w:rPr>
                <w:rFonts w:cs="Arial"/>
                <w:color w:val="000000"/>
                <w:sz w:val="18"/>
                <w:szCs w:val="18"/>
              </w:rPr>
              <w:t>FZA-M-59</w:t>
            </w:r>
          </w:p>
        </w:tc>
        <w:tc>
          <w:tcPr>
            <w:tcW w:w="511" w:type="pct"/>
            <w:tcBorders>
              <w:top w:val="nil"/>
              <w:left w:val="nil"/>
              <w:bottom w:val="single" w:sz="4" w:space="0" w:color="A6A6A6"/>
              <w:right w:val="single" w:sz="8" w:space="0" w:color="366092"/>
            </w:tcBorders>
            <w:shd w:val="clear" w:color="auto" w:fill="auto"/>
            <w:noWrap/>
            <w:vAlign w:val="center"/>
            <w:hideMark/>
          </w:tcPr>
          <w:p w14:paraId="228715E4" w14:textId="77777777" w:rsidR="00F04DD9" w:rsidRPr="00F51A5C" w:rsidRDefault="00F04DD9" w:rsidP="00781D6F">
            <w:pPr>
              <w:jc w:val="center"/>
              <w:rPr>
                <w:rFonts w:cs="Arial"/>
                <w:color w:val="000000"/>
                <w:sz w:val="18"/>
                <w:szCs w:val="18"/>
              </w:rPr>
            </w:pPr>
            <w:r w:rsidRPr="00F51A5C">
              <w:rPr>
                <w:rFonts w:cs="Arial"/>
                <w:color w:val="000000"/>
                <w:sz w:val="18"/>
                <w:szCs w:val="18"/>
              </w:rPr>
              <w:t>0</w:t>
            </w:r>
          </w:p>
        </w:tc>
        <w:tc>
          <w:tcPr>
            <w:tcW w:w="505" w:type="pct"/>
            <w:tcBorders>
              <w:top w:val="nil"/>
              <w:left w:val="single" w:sz="4" w:space="0" w:color="A6A6A6"/>
              <w:bottom w:val="single" w:sz="4" w:space="0" w:color="A6A6A6"/>
              <w:right w:val="single" w:sz="4" w:space="0" w:color="A6A6A6"/>
            </w:tcBorders>
            <w:shd w:val="clear" w:color="auto" w:fill="auto"/>
            <w:noWrap/>
            <w:vAlign w:val="center"/>
            <w:hideMark/>
          </w:tcPr>
          <w:p w14:paraId="335F92C9" w14:textId="3E0268EA" w:rsidR="00F04DD9" w:rsidRPr="00CD0BDE" w:rsidRDefault="00F04DD9" w:rsidP="00781D6F">
            <w:pPr>
              <w:jc w:val="center"/>
              <w:rPr>
                <w:rFonts w:cs="Arial"/>
                <w:color w:val="000000"/>
                <w:sz w:val="18"/>
                <w:szCs w:val="18"/>
              </w:rPr>
            </w:pPr>
            <w:r>
              <w:rPr>
                <w:rFonts w:cs="Arial"/>
                <w:color w:val="000000"/>
                <w:sz w:val="18"/>
                <w:szCs w:val="18"/>
              </w:rPr>
              <w:t>-</w:t>
            </w:r>
          </w:p>
        </w:tc>
        <w:tc>
          <w:tcPr>
            <w:tcW w:w="501" w:type="pct"/>
            <w:tcBorders>
              <w:top w:val="nil"/>
              <w:left w:val="nil"/>
              <w:bottom w:val="single" w:sz="4" w:space="0" w:color="A6A6A6"/>
              <w:right w:val="single" w:sz="4" w:space="0" w:color="A6A6A6"/>
            </w:tcBorders>
            <w:shd w:val="clear" w:color="auto" w:fill="auto"/>
            <w:noWrap/>
            <w:vAlign w:val="center"/>
            <w:hideMark/>
          </w:tcPr>
          <w:p w14:paraId="748F0361" w14:textId="7D7FB757" w:rsidR="00F04DD9" w:rsidRPr="00CD0BDE" w:rsidRDefault="00F04DD9" w:rsidP="00781D6F">
            <w:pPr>
              <w:jc w:val="center"/>
              <w:rPr>
                <w:rFonts w:cs="Arial"/>
                <w:color w:val="000000"/>
                <w:sz w:val="18"/>
                <w:szCs w:val="18"/>
              </w:rPr>
            </w:pPr>
            <w:r>
              <w:rPr>
                <w:rFonts w:cs="Arial"/>
                <w:color w:val="000000"/>
                <w:sz w:val="18"/>
                <w:szCs w:val="18"/>
              </w:rPr>
              <w:t>-</w:t>
            </w:r>
          </w:p>
        </w:tc>
        <w:tc>
          <w:tcPr>
            <w:tcW w:w="536" w:type="pct"/>
            <w:tcBorders>
              <w:top w:val="nil"/>
              <w:left w:val="nil"/>
              <w:bottom w:val="single" w:sz="4" w:space="0" w:color="A6A6A6"/>
              <w:right w:val="single" w:sz="4" w:space="0" w:color="A6A6A6"/>
            </w:tcBorders>
            <w:shd w:val="clear" w:color="auto" w:fill="auto"/>
            <w:noWrap/>
            <w:vAlign w:val="center"/>
            <w:hideMark/>
          </w:tcPr>
          <w:p w14:paraId="2D81A2B1" w14:textId="27A978BF" w:rsidR="00F04DD9" w:rsidRPr="00CD0BDE" w:rsidRDefault="00F04DD9" w:rsidP="00781D6F">
            <w:pPr>
              <w:jc w:val="center"/>
              <w:rPr>
                <w:rFonts w:cs="Arial"/>
                <w:color w:val="000000"/>
                <w:sz w:val="18"/>
                <w:szCs w:val="18"/>
              </w:rPr>
            </w:pPr>
            <w:r>
              <w:rPr>
                <w:rFonts w:cs="Arial"/>
                <w:color w:val="000000"/>
                <w:sz w:val="18"/>
                <w:szCs w:val="18"/>
              </w:rPr>
              <w:t>-</w:t>
            </w:r>
          </w:p>
        </w:tc>
        <w:tc>
          <w:tcPr>
            <w:tcW w:w="498" w:type="pct"/>
            <w:tcBorders>
              <w:top w:val="nil"/>
              <w:left w:val="nil"/>
              <w:bottom w:val="single" w:sz="4" w:space="0" w:color="A6A6A6"/>
              <w:right w:val="single" w:sz="8" w:space="0" w:color="366092"/>
            </w:tcBorders>
            <w:shd w:val="clear" w:color="auto" w:fill="auto"/>
            <w:noWrap/>
            <w:vAlign w:val="center"/>
            <w:hideMark/>
          </w:tcPr>
          <w:p w14:paraId="614B1CEB" w14:textId="2B89FFD8" w:rsidR="00F04DD9" w:rsidRPr="00F51A5C" w:rsidRDefault="00F04DD9" w:rsidP="00781D6F">
            <w:pPr>
              <w:jc w:val="center"/>
              <w:rPr>
                <w:rFonts w:cs="Arial"/>
                <w:color w:val="000000"/>
                <w:sz w:val="18"/>
                <w:szCs w:val="18"/>
              </w:rPr>
            </w:pPr>
            <w:r>
              <w:rPr>
                <w:rFonts w:cs="Arial"/>
                <w:color w:val="000000"/>
                <w:sz w:val="18"/>
                <w:szCs w:val="18"/>
              </w:rPr>
              <w:t>-</w:t>
            </w:r>
          </w:p>
        </w:tc>
        <w:tc>
          <w:tcPr>
            <w:tcW w:w="519" w:type="pct"/>
            <w:tcBorders>
              <w:top w:val="nil"/>
              <w:left w:val="single" w:sz="4" w:space="0" w:color="A6A6A6"/>
              <w:bottom w:val="single" w:sz="4" w:space="0" w:color="A6A6A6"/>
              <w:right w:val="single" w:sz="4" w:space="0" w:color="A6A6A6"/>
            </w:tcBorders>
            <w:shd w:val="clear" w:color="auto" w:fill="auto"/>
            <w:noWrap/>
            <w:vAlign w:val="center"/>
          </w:tcPr>
          <w:p w14:paraId="19A13B31" w14:textId="6828CDBE" w:rsidR="00F04DD9" w:rsidRPr="00595022" w:rsidRDefault="00F04DD9" w:rsidP="00781D6F">
            <w:pPr>
              <w:jc w:val="center"/>
              <w:rPr>
                <w:rFonts w:cs="Arial"/>
                <w:color w:val="000000"/>
                <w:sz w:val="18"/>
                <w:szCs w:val="18"/>
              </w:rPr>
            </w:pPr>
            <w:r>
              <w:rPr>
                <w:rFonts w:cs="Arial"/>
                <w:color w:val="000000"/>
                <w:sz w:val="18"/>
                <w:szCs w:val="18"/>
              </w:rPr>
              <w:t>44,74</w:t>
            </w:r>
          </w:p>
        </w:tc>
        <w:tc>
          <w:tcPr>
            <w:tcW w:w="501" w:type="pct"/>
            <w:tcBorders>
              <w:top w:val="nil"/>
              <w:left w:val="nil"/>
              <w:bottom w:val="single" w:sz="4" w:space="0" w:color="A6A6A6"/>
              <w:right w:val="single" w:sz="4" w:space="0" w:color="A6A6A6"/>
            </w:tcBorders>
            <w:shd w:val="clear" w:color="auto" w:fill="auto"/>
            <w:noWrap/>
            <w:vAlign w:val="center"/>
          </w:tcPr>
          <w:p w14:paraId="596875C8" w14:textId="0069EEC9" w:rsidR="00F04DD9" w:rsidRPr="00595022" w:rsidRDefault="00F04DD9" w:rsidP="00781D6F">
            <w:pPr>
              <w:jc w:val="center"/>
              <w:rPr>
                <w:rFonts w:cs="Arial"/>
                <w:color w:val="000000"/>
                <w:sz w:val="18"/>
                <w:szCs w:val="18"/>
              </w:rPr>
            </w:pPr>
            <w:r>
              <w:rPr>
                <w:rFonts w:cs="Arial"/>
                <w:color w:val="000000"/>
                <w:sz w:val="18"/>
                <w:szCs w:val="18"/>
              </w:rPr>
              <w:t>8,33</w:t>
            </w:r>
          </w:p>
        </w:tc>
        <w:tc>
          <w:tcPr>
            <w:tcW w:w="526" w:type="pct"/>
            <w:tcBorders>
              <w:top w:val="nil"/>
              <w:left w:val="nil"/>
              <w:bottom w:val="single" w:sz="4" w:space="0" w:color="A6A6A6"/>
              <w:right w:val="single" w:sz="4" w:space="0" w:color="A6A6A6"/>
            </w:tcBorders>
            <w:shd w:val="clear" w:color="auto" w:fill="auto"/>
            <w:noWrap/>
            <w:vAlign w:val="center"/>
          </w:tcPr>
          <w:p w14:paraId="177B4F3A" w14:textId="7AFA32B0" w:rsidR="00F04DD9" w:rsidRPr="00595022" w:rsidRDefault="00F04DD9" w:rsidP="00781D6F">
            <w:pPr>
              <w:jc w:val="center"/>
              <w:rPr>
                <w:rFonts w:cs="Arial"/>
                <w:color w:val="000000"/>
                <w:sz w:val="18"/>
                <w:szCs w:val="18"/>
              </w:rPr>
            </w:pPr>
            <w:r>
              <w:rPr>
                <w:rFonts w:cs="Arial"/>
                <w:color w:val="000000"/>
                <w:sz w:val="18"/>
                <w:szCs w:val="18"/>
              </w:rPr>
              <w:t>44,74</w:t>
            </w:r>
          </w:p>
        </w:tc>
        <w:tc>
          <w:tcPr>
            <w:tcW w:w="503" w:type="pct"/>
            <w:tcBorders>
              <w:top w:val="nil"/>
              <w:left w:val="nil"/>
              <w:bottom w:val="single" w:sz="4" w:space="0" w:color="A6A6A6"/>
              <w:right w:val="single" w:sz="2" w:space="0" w:color="BFBFBF" w:themeColor="background1" w:themeShade="BF"/>
            </w:tcBorders>
            <w:shd w:val="clear" w:color="auto" w:fill="auto"/>
            <w:noWrap/>
            <w:vAlign w:val="center"/>
          </w:tcPr>
          <w:p w14:paraId="709B282D" w14:textId="6B778771" w:rsidR="00F04DD9" w:rsidRPr="00595022" w:rsidRDefault="00F04DD9" w:rsidP="006F3EEB">
            <w:pPr>
              <w:jc w:val="center"/>
              <w:rPr>
                <w:rFonts w:cs="Arial"/>
                <w:color w:val="000000"/>
                <w:sz w:val="18"/>
                <w:szCs w:val="18"/>
              </w:rPr>
            </w:pPr>
            <w:r>
              <w:rPr>
                <w:rFonts w:cs="Arial"/>
                <w:color w:val="000000"/>
                <w:sz w:val="18"/>
                <w:szCs w:val="18"/>
              </w:rPr>
              <w:t>0,12</w:t>
            </w:r>
          </w:p>
        </w:tc>
      </w:tr>
      <w:tr w:rsidR="00F04DD9" w14:paraId="31BD07D1" w14:textId="77777777" w:rsidTr="00595022">
        <w:trPr>
          <w:trHeight w:val="418"/>
        </w:trPr>
        <w:tc>
          <w:tcPr>
            <w:tcW w:w="400" w:type="pct"/>
            <w:vMerge/>
            <w:tcBorders>
              <w:top w:val="nil"/>
              <w:left w:val="single" w:sz="2" w:space="0" w:color="BFBFBF" w:themeColor="background1" w:themeShade="BF"/>
              <w:bottom w:val="single" w:sz="12" w:space="0" w:color="366092"/>
              <w:right w:val="single" w:sz="4" w:space="0" w:color="A6A6A6"/>
            </w:tcBorders>
            <w:vAlign w:val="center"/>
            <w:hideMark/>
          </w:tcPr>
          <w:p w14:paraId="2E803986" w14:textId="18D3B667" w:rsidR="00F04DD9" w:rsidRDefault="00F04DD9" w:rsidP="00781D6F">
            <w:pPr>
              <w:rPr>
                <w:rFonts w:cs="Arial"/>
                <w:color w:val="000000"/>
                <w:sz w:val="18"/>
                <w:szCs w:val="18"/>
              </w:rPr>
            </w:pPr>
          </w:p>
        </w:tc>
        <w:tc>
          <w:tcPr>
            <w:tcW w:w="511" w:type="pct"/>
            <w:tcBorders>
              <w:top w:val="nil"/>
              <w:left w:val="nil"/>
              <w:bottom w:val="single" w:sz="12" w:space="0" w:color="366092"/>
              <w:right w:val="single" w:sz="8" w:space="0" w:color="366092"/>
            </w:tcBorders>
            <w:shd w:val="clear" w:color="auto" w:fill="auto"/>
            <w:noWrap/>
            <w:vAlign w:val="center"/>
            <w:hideMark/>
          </w:tcPr>
          <w:p w14:paraId="082B9E5A" w14:textId="77777777" w:rsidR="00F04DD9" w:rsidRPr="00F51A5C" w:rsidRDefault="00F04DD9" w:rsidP="00781D6F">
            <w:pPr>
              <w:jc w:val="center"/>
              <w:rPr>
                <w:rFonts w:cs="Arial"/>
                <w:color w:val="000000"/>
                <w:sz w:val="18"/>
                <w:szCs w:val="18"/>
              </w:rPr>
            </w:pPr>
            <w:r w:rsidRPr="00F51A5C">
              <w:rPr>
                <w:rFonts w:cs="Arial"/>
                <w:color w:val="000000"/>
                <w:sz w:val="18"/>
                <w:szCs w:val="18"/>
              </w:rPr>
              <w:t>30</w:t>
            </w:r>
          </w:p>
        </w:tc>
        <w:tc>
          <w:tcPr>
            <w:tcW w:w="505" w:type="pct"/>
            <w:tcBorders>
              <w:top w:val="nil"/>
              <w:left w:val="nil"/>
              <w:bottom w:val="single" w:sz="12" w:space="0" w:color="366092"/>
              <w:right w:val="single" w:sz="4" w:space="0" w:color="A6A6A6"/>
            </w:tcBorders>
            <w:shd w:val="clear" w:color="auto" w:fill="auto"/>
            <w:noWrap/>
            <w:vAlign w:val="center"/>
            <w:hideMark/>
          </w:tcPr>
          <w:p w14:paraId="0C669FEA" w14:textId="6393EBDD" w:rsidR="00F04DD9" w:rsidRPr="00CD0BDE" w:rsidRDefault="00F04DD9" w:rsidP="00781D6F">
            <w:pPr>
              <w:jc w:val="center"/>
              <w:rPr>
                <w:rFonts w:cs="Arial"/>
                <w:color w:val="000000"/>
                <w:sz w:val="18"/>
                <w:szCs w:val="18"/>
              </w:rPr>
            </w:pPr>
            <w:r>
              <w:rPr>
                <w:rFonts w:cs="Arial"/>
                <w:color w:val="000000"/>
                <w:sz w:val="18"/>
                <w:szCs w:val="18"/>
              </w:rPr>
              <w:t>-</w:t>
            </w:r>
          </w:p>
        </w:tc>
        <w:tc>
          <w:tcPr>
            <w:tcW w:w="501" w:type="pct"/>
            <w:tcBorders>
              <w:top w:val="nil"/>
              <w:left w:val="nil"/>
              <w:bottom w:val="single" w:sz="12" w:space="0" w:color="366092"/>
              <w:right w:val="single" w:sz="4" w:space="0" w:color="A6A6A6"/>
            </w:tcBorders>
            <w:shd w:val="clear" w:color="auto" w:fill="auto"/>
            <w:noWrap/>
            <w:vAlign w:val="center"/>
            <w:hideMark/>
          </w:tcPr>
          <w:p w14:paraId="581196D8" w14:textId="3CCC7A31" w:rsidR="00F04DD9" w:rsidRPr="00CD0BDE" w:rsidRDefault="00F04DD9" w:rsidP="00781D6F">
            <w:pPr>
              <w:jc w:val="center"/>
              <w:rPr>
                <w:rFonts w:cs="Arial"/>
                <w:color w:val="000000"/>
                <w:sz w:val="18"/>
                <w:szCs w:val="18"/>
              </w:rPr>
            </w:pPr>
            <w:r>
              <w:rPr>
                <w:rFonts w:cs="Arial"/>
                <w:color w:val="000000"/>
                <w:sz w:val="18"/>
                <w:szCs w:val="18"/>
              </w:rPr>
              <w:t>-</w:t>
            </w:r>
          </w:p>
        </w:tc>
        <w:tc>
          <w:tcPr>
            <w:tcW w:w="536" w:type="pct"/>
            <w:tcBorders>
              <w:top w:val="nil"/>
              <w:left w:val="nil"/>
              <w:bottom w:val="single" w:sz="12" w:space="0" w:color="366092"/>
              <w:right w:val="single" w:sz="4" w:space="0" w:color="A6A6A6"/>
            </w:tcBorders>
            <w:shd w:val="clear" w:color="auto" w:fill="auto"/>
            <w:noWrap/>
            <w:vAlign w:val="center"/>
            <w:hideMark/>
          </w:tcPr>
          <w:p w14:paraId="35D4B735" w14:textId="0B787BC7" w:rsidR="00F04DD9" w:rsidRPr="00781D6F" w:rsidRDefault="00F04DD9" w:rsidP="00781D6F">
            <w:pPr>
              <w:jc w:val="center"/>
              <w:rPr>
                <w:rFonts w:cs="Arial"/>
                <w:color w:val="000000"/>
                <w:sz w:val="18"/>
                <w:szCs w:val="18"/>
                <w:highlight w:val="yellow"/>
              </w:rPr>
            </w:pPr>
            <w:r>
              <w:rPr>
                <w:rFonts w:cs="Arial"/>
                <w:color w:val="000000"/>
                <w:sz w:val="18"/>
                <w:szCs w:val="18"/>
              </w:rPr>
              <w:t>-</w:t>
            </w:r>
          </w:p>
        </w:tc>
        <w:tc>
          <w:tcPr>
            <w:tcW w:w="498" w:type="pct"/>
            <w:tcBorders>
              <w:top w:val="nil"/>
              <w:left w:val="nil"/>
              <w:bottom w:val="single" w:sz="12" w:space="0" w:color="366092"/>
              <w:right w:val="single" w:sz="8" w:space="0" w:color="366092"/>
            </w:tcBorders>
            <w:shd w:val="clear" w:color="auto" w:fill="auto"/>
            <w:noWrap/>
            <w:vAlign w:val="center"/>
            <w:hideMark/>
          </w:tcPr>
          <w:p w14:paraId="3C8544D2" w14:textId="283129D5" w:rsidR="00F04DD9" w:rsidRPr="00F51A5C" w:rsidRDefault="00F04DD9" w:rsidP="00781D6F">
            <w:pPr>
              <w:jc w:val="center"/>
              <w:rPr>
                <w:rFonts w:cs="Arial"/>
                <w:color w:val="000000"/>
                <w:sz w:val="18"/>
                <w:szCs w:val="18"/>
              </w:rPr>
            </w:pPr>
            <w:r>
              <w:rPr>
                <w:rFonts w:cs="Arial"/>
                <w:color w:val="000000"/>
                <w:sz w:val="18"/>
                <w:szCs w:val="18"/>
              </w:rPr>
              <w:t>-</w:t>
            </w:r>
          </w:p>
        </w:tc>
        <w:tc>
          <w:tcPr>
            <w:tcW w:w="519" w:type="pct"/>
            <w:tcBorders>
              <w:top w:val="nil"/>
              <w:left w:val="nil"/>
              <w:bottom w:val="single" w:sz="12" w:space="0" w:color="366092"/>
              <w:right w:val="single" w:sz="4" w:space="0" w:color="A6A6A6"/>
            </w:tcBorders>
            <w:shd w:val="clear" w:color="auto" w:fill="auto"/>
            <w:noWrap/>
            <w:vAlign w:val="center"/>
          </w:tcPr>
          <w:p w14:paraId="5FADFA96" w14:textId="011E8E20" w:rsidR="00F04DD9" w:rsidRPr="00595022" w:rsidRDefault="00F04DD9" w:rsidP="00781D6F">
            <w:pPr>
              <w:jc w:val="center"/>
              <w:rPr>
                <w:rFonts w:cs="Arial"/>
                <w:color w:val="000000"/>
                <w:sz w:val="18"/>
                <w:szCs w:val="18"/>
              </w:rPr>
            </w:pPr>
            <w:r>
              <w:rPr>
                <w:rFonts w:cs="Arial"/>
                <w:color w:val="000000"/>
                <w:sz w:val="18"/>
                <w:szCs w:val="18"/>
              </w:rPr>
              <w:t>45,32</w:t>
            </w:r>
          </w:p>
        </w:tc>
        <w:tc>
          <w:tcPr>
            <w:tcW w:w="501" w:type="pct"/>
            <w:tcBorders>
              <w:top w:val="nil"/>
              <w:left w:val="nil"/>
              <w:bottom w:val="single" w:sz="12" w:space="0" w:color="366092"/>
              <w:right w:val="single" w:sz="4" w:space="0" w:color="A6A6A6"/>
            </w:tcBorders>
            <w:shd w:val="clear" w:color="auto" w:fill="auto"/>
            <w:noWrap/>
            <w:vAlign w:val="center"/>
          </w:tcPr>
          <w:p w14:paraId="30734594" w14:textId="0C3F0884" w:rsidR="00F04DD9" w:rsidRPr="00595022" w:rsidRDefault="00F04DD9" w:rsidP="00781D6F">
            <w:pPr>
              <w:jc w:val="center"/>
              <w:rPr>
                <w:rFonts w:cs="Arial"/>
                <w:color w:val="000000"/>
                <w:sz w:val="18"/>
                <w:szCs w:val="18"/>
              </w:rPr>
            </w:pPr>
            <w:r>
              <w:rPr>
                <w:rFonts w:cs="Arial"/>
                <w:color w:val="000000"/>
                <w:sz w:val="18"/>
                <w:szCs w:val="18"/>
              </w:rPr>
              <w:t>8,33</w:t>
            </w:r>
          </w:p>
        </w:tc>
        <w:tc>
          <w:tcPr>
            <w:tcW w:w="526" w:type="pct"/>
            <w:tcBorders>
              <w:top w:val="nil"/>
              <w:left w:val="nil"/>
              <w:bottom w:val="single" w:sz="12" w:space="0" w:color="366092"/>
              <w:right w:val="single" w:sz="4" w:space="0" w:color="A6A6A6"/>
            </w:tcBorders>
            <w:shd w:val="clear" w:color="auto" w:fill="auto"/>
            <w:noWrap/>
            <w:vAlign w:val="center"/>
          </w:tcPr>
          <w:p w14:paraId="5141069F" w14:textId="69366DD8" w:rsidR="00F04DD9" w:rsidRPr="00595022" w:rsidRDefault="00F04DD9" w:rsidP="00781D6F">
            <w:pPr>
              <w:jc w:val="center"/>
              <w:rPr>
                <w:rFonts w:cs="Arial"/>
                <w:color w:val="000000"/>
                <w:sz w:val="18"/>
                <w:szCs w:val="18"/>
              </w:rPr>
            </w:pPr>
            <w:r>
              <w:rPr>
                <w:rFonts w:cs="Arial"/>
                <w:color w:val="000000"/>
                <w:sz w:val="18"/>
                <w:szCs w:val="18"/>
              </w:rPr>
              <w:t>45,32</w:t>
            </w:r>
          </w:p>
        </w:tc>
        <w:tc>
          <w:tcPr>
            <w:tcW w:w="503" w:type="pct"/>
            <w:tcBorders>
              <w:top w:val="nil"/>
              <w:left w:val="nil"/>
              <w:bottom w:val="single" w:sz="12" w:space="0" w:color="366092"/>
              <w:right w:val="single" w:sz="2" w:space="0" w:color="BFBFBF" w:themeColor="background1" w:themeShade="BF"/>
            </w:tcBorders>
            <w:shd w:val="clear" w:color="auto" w:fill="auto"/>
            <w:noWrap/>
            <w:vAlign w:val="center"/>
          </w:tcPr>
          <w:p w14:paraId="46A7E305" w14:textId="6820DE28" w:rsidR="00F04DD9" w:rsidRPr="00595022" w:rsidRDefault="00F04DD9" w:rsidP="00781D6F">
            <w:pPr>
              <w:jc w:val="center"/>
              <w:rPr>
                <w:rFonts w:cs="Arial"/>
                <w:color w:val="000000"/>
                <w:sz w:val="18"/>
                <w:szCs w:val="18"/>
              </w:rPr>
            </w:pPr>
            <w:r>
              <w:rPr>
                <w:rFonts w:cs="Arial"/>
                <w:color w:val="000000"/>
                <w:sz w:val="18"/>
                <w:szCs w:val="18"/>
              </w:rPr>
              <w:t>0,10</w:t>
            </w:r>
          </w:p>
        </w:tc>
      </w:tr>
    </w:tbl>
    <w:p w14:paraId="3BE19DF7" w14:textId="77777777" w:rsidR="00781D6F" w:rsidRDefault="00781D6F" w:rsidP="00781D6F">
      <w:pPr>
        <w:pStyle w:val="BodyText"/>
        <w:spacing w:line="240" w:lineRule="auto"/>
        <w:jc w:val="center"/>
        <w:rPr>
          <w:rFonts w:cs="Arial"/>
          <w:bCs/>
          <w:szCs w:val="19"/>
        </w:rPr>
      </w:pPr>
    </w:p>
    <w:p w14:paraId="5975D9AE" w14:textId="77777777" w:rsidR="00781D6F" w:rsidRPr="00AC0665" w:rsidRDefault="00781D6F" w:rsidP="00781D6F">
      <w:pPr>
        <w:pStyle w:val="BodyText"/>
        <w:rPr>
          <w:rFonts w:cs="Arial"/>
          <w:bCs/>
          <w:szCs w:val="19"/>
        </w:rPr>
      </w:pPr>
    </w:p>
    <w:p w14:paraId="192CD6F5" w14:textId="77777777" w:rsidR="00781D6F" w:rsidRDefault="00781D6F" w:rsidP="00781D6F">
      <w:pPr>
        <w:pStyle w:val="Heading2"/>
        <w:tabs>
          <w:tab w:val="left" w:pos="0"/>
          <w:tab w:val="left" w:pos="425"/>
        </w:tabs>
        <w:suppressAutoHyphens/>
        <w:spacing w:before="200" w:after="200"/>
        <w:ind w:left="0" w:firstLine="0"/>
        <w:jc w:val="both"/>
        <w:sectPr w:rsidR="00781D6F" w:rsidSect="00781D6F">
          <w:headerReference w:type="default" r:id="rId24"/>
          <w:footerReference w:type="default" r:id="rId25"/>
          <w:pgSz w:w="16840" w:h="11907" w:orient="landscape" w:code="9"/>
          <w:pgMar w:top="1304" w:right="1701" w:bottom="1928" w:left="1701" w:header="851" w:footer="567" w:gutter="567"/>
          <w:pgNumType w:chapSep="period"/>
          <w:cols w:space="720"/>
          <w:docGrid w:linePitch="360"/>
        </w:sectPr>
      </w:pPr>
    </w:p>
    <w:p w14:paraId="5CACE993" w14:textId="77777777" w:rsidR="00781D6F" w:rsidRPr="004B7F85" w:rsidRDefault="00781D6F" w:rsidP="00781D6F">
      <w:pPr>
        <w:pStyle w:val="Heading6"/>
        <w:numPr>
          <w:ilvl w:val="4"/>
          <w:numId w:val="0"/>
        </w:numPr>
        <w:rPr>
          <w:rFonts w:ascii="Arial" w:hAnsi="Arial" w:cs="Arial"/>
        </w:rPr>
      </w:pPr>
      <w:r w:rsidRPr="004B7F85">
        <w:rPr>
          <w:rFonts w:ascii="Arial" w:hAnsi="Arial" w:cs="Arial"/>
        </w:rPr>
        <w:lastRenderedPageBreak/>
        <w:t>Análise dos resultados das simulações probabilísticas</w:t>
      </w:r>
    </w:p>
    <w:p w14:paraId="7089966C" w14:textId="2978F509" w:rsidR="00781D6F" w:rsidRDefault="002D20C5" w:rsidP="00781D6F">
      <w:pPr>
        <w:pStyle w:val="BodyText"/>
      </w:pPr>
      <w:r>
        <w:t xml:space="preserve">De forma qualitativa, as figuras mostram que não houve alteração no padrão de ocorrência de óleo no fundo marinho </w:t>
      </w:r>
      <w:r w:rsidRPr="00FD17D9">
        <w:t xml:space="preserve">quando </w:t>
      </w:r>
      <w:r>
        <w:t>se considerou a concentração de 30 mg/l de sedimentos em suspensão quando comparadas à</w:t>
      </w:r>
      <w:r w:rsidRPr="00FD17D9">
        <w:t>quelas</w:t>
      </w:r>
      <w:r>
        <w:t xml:space="preserve"> simulações originais, em que não foi considerada </w:t>
      </w:r>
      <w:r w:rsidRPr="00FD17D9">
        <w:t>est</w:t>
      </w:r>
      <w:r>
        <w:t>a presença de sedimentos suspenso</w:t>
      </w:r>
      <w:r w:rsidRPr="00FD17D9">
        <w:t>s</w:t>
      </w:r>
      <w:r w:rsidR="00781D6F">
        <w:t>. Essa ausência de alteração no padrão de probabilidade é ratificada pelos histogramas de diferenças entre os mapas de probabilidade, onde se observa que a maior parte das diferenças absolutas está próxima de 0%</w:t>
      </w:r>
      <w:r w:rsidR="00BE1027">
        <w:t>, em especial no cenário de inverno</w:t>
      </w:r>
      <w:r w:rsidR="00781D6F">
        <w:t>.</w:t>
      </w:r>
      <w:r w:rsidR="00BE1027">
        <w:t xml:space="preserve"> No cenário de verão observa-se que alguns pontos de grade apresentaram maiores diferenças, no entanto</w:t>
      </w:r>
      <w:r w:rsidR="00FD17D9">
        <w:t>,</w:t>
      </w:r>
      <w:r w:rsidR="00BE1027">
        <w:t xml:space="preserve"> de maneira geral</w:t>
      </w:r>
      <w:r w:rsidR="00FD17D9">
        <w:t>,</w:t>
      </w:r>
      <w:r w:rsidR="00BE1027">
        <w:t xml:space="preserve"> foram inferiores a 5%. </w:t>
      </w:r>
    </w:p>
    <w:p w14:paraId="695CAE42" w14:textId="673E9715" w:rsidR="00781D6F" w:rsidRPr="00B457B0" w:rsidRDefault="00781D6F" w:rsidP="00781D6F">
      <w:pPr>
        <w:pStyle w:val="CorpodoTexto0"/>
        <w:rPr>
          <w:color w:val="auto"/>
        </w:rPr>
      </w:pPr>
      <w:r>
        <w:t xml:space="preserve">Vale destacar, porém, que os efeitos da variação da concentração de sedimentos em suspensão devem ser vistos com cautela, uma vez que existe ainda uma grande lacuna de conhecimento na modelagem do fenômeno de adsorção de óleo em material particulado e posterior deposição no fundo oceânico. Neste quesito, assumiu-se uma imprecisão na representação do fenômeno pelo modelo e buscou-se uma maximização desse processo pelo uso de valores exagerados de concentração de sedimentos em </w:t>
      </w:r>
      <w:r w:rsidRPr="00B457B0">
        <w:rPr>
          <w:color w:val="auto"/>
        </w:rPr>
        <w:t>suspensão</w:t>
      </w:r>
      <w:r w:rsidR="00FD17D9" w:rsidRPr="00B457B0">
        <w:rPr>
          <w:color w:val="auto"/>
        </w:rPr>
        <w:t xml:space="preserve"> (maiores que os observados na campanha de </w:t>
      </w:r>
      <w:r w:rsidR="00FD17D9" w:rsidRPr="00B457B0">
        <w:rPr>
          <w:i/>
          <w:color w:val="auto"/>
        </w:rPr>
        <w:t>baseline</w:t>
      </w:r>
      <w:r w:rsidR="00B93E4C">
        <w:rPr>
          <w:i/>
          <w:color w:val="auto"/>
        </w:rPr>
        <w:t>, &lt; 3 mg/l</w:t>
      </w:r>
      <w:r w:rsidR="00FD17D9" w:rsidRPr="00B457B0">
        <w:rPr>
          <w:color w:val="auto"/>
        </w:rPr>
        <w:t>)</w:t>
      </w:r>
      <w:r w:rsidRPr="00B457B0">
        <w:rPr>
          <w:color w:val="auto"/>
        </w:rPr>
        <w:t>.</w:t>
      </w:r>
    </w:p>
    <w:p w14:paraId="239611F0" w14:textId="25A8B72A" w:rsidR="00781D6F" w:rsidRDefault="00781D6F" w:rsidP="00781D6F">
      <w:pPr>
        <w:pStyle w:val="BodyText"/>
      </w:pPr>
      <w:r>
        <w:t xml:space="preserve">No caso da região dos recifes biogênicos </w:t>
      </w:r>
      <w:r w:rsidR="00F04DD9" w:rsidRPr="00D4214E">
        <w:t xml:space="preserve">baseados no mapeamento de Moura </w:t>
      </w:r>
      <w:r w:rsidR="00F04DD9" w:rsidRPr="00066CE4">
        <w:rPr>
          <w:i/>
        </w:rPr>
        <w:t>et al</w:t>
      </w:r>
      <w:r w:rsidR="00F04DD9" w:rsidRPr="00D4214E">
        <w:t>. (2016) e nas Áreas Prioritárias para a Conservação da Biodiversidade Brasileira (MMA, 2007)</w:t>
      </w:r>
      <w:r>
        <w:t>, praticamente não há alterações nas quatro variáveis avaliadas</w:t>
      </w:r>
      <w:r w:rsidR="00B417E7">
        <w:t>. Observou-se um leve aumento nos valores de concentrações máximas e uma leve diminuição na área</w:t>
      </w:r>
      <w:r w:rsidR="00B417E7" w:rsidRPr="00B417E7">
        <w:t xml:space="preserve"> mapeada dos recifes biogênicos</w:t>
      </w:r>
      <w:r w:rsidR="00B417E7">
        <w:t xml:space="preserve"> com probabilidade de toque. D</w:t>
      </w:r>
      <w:r w:rsidR="00B93E4C">
        <w:t>estaca</w:t>
      </w:r>
      <w:r w:rsidR="00B417E7">
        <w:t>-se</w:t>
      </w:r>
      <w:r w:rsidR="00B93E4C">
        <w:t xml:space="preserve"> novamente </w:t>
      </w:r>
      <w:r>
        <w:t xml:space="preserve">que a concentração de sedimentos utilizada (30mg/l) já é bem superior à observada na região do bloco, conforme dados obtidos no </w:t>
      </w:r>
      <w:r w:rsidRPr="004B7F85">
        <w:rPr>
          <w:i/>
        </w:rPr>
        <w:t>baseline</w:t>
      </w:r>
      <w:r>
        <w:t xml:space="preserve"> realizado na região</w:t>
      </w:r>
      <w:r w:rsidR="001D5882">
        <w:t xml:space="preserve"> (</w:t>
      </w:r>
      <w:r w:rsidR="001A19EC">
        <w:t>&lt; 3 mg</w:t>
      </w:r>
      <w:r w:rsidR="001A19EC" w:rsidRPr="00F756FC">
        <w:t>/l</w:t>
      </w:r>
      <w:r w:rsidR="001D5882" w:rsidRPr="00F756FC">
        <w:t>)</w:t>
      </w:r>
      <w:r w:rsidRPr="00F756FC">
        <w:t>.</w:t>
      </w:r>
      <w:r>
        <w:t xml:space="preserve"> </w:t>
      </w:r>
    </w:p>
    <w:p w14:paraId="5EF4441C" w14:textId="77777777" w:rsidR="00F70360" w:rsidRDefault="00F70360" w:rsidP="00C9419E">
      <w:pPr>
        <w:pStyle w:val="CorpodoTexto0"/>
      </w:pPr>
    </w:p>
    <w:p w14:paraId="10E3286C" w14:textId="0374F0C1" w:rsidR="00C9419E" w:rsidRDefault="00C9419E" w:rsidP="00C9419E">
      <w:pPr>
        <w:pStyle w:val="Heading2"/>
        <w:rPr>
          <w:lang w:val="pt-BR"/>
        </w:rPr>
      </w:pPr>
      <w:bookmarkStart w:id="22" w:name="_Toc523926875"/>
      <w:r>
        <w:rPr>
          <w:lang w:val="pt-BR"/>
        </w:rPr>
        <w:t>II.8 Anexos</w:t>
      </w:r>
      <w:r w:rsidRPr="009355D0">
        <w:rPr>
          <w:lang w:val="pt-BR"/>
        </w:rPr>
        <w:t xml:space="preserve"> - Modelagem </w:t>
      </w:r>
      <w:r>
        <w:rPr>
          <w:lang w:val="pt-BR"/>
        </w:rPr>
        <w:t>na rota de embarcação</w:t>
      </w:r>
      <w:bookmarkEnd w:id="22"/>
    </w:p>
    <w:p w14:paraId="6C3F90B9" w14:textId="77777777" w:rsidR="00376389" w:rsidRPr="00376389" w:rsidRDefault="00376389" w:rsidP="00376389">
      <w:pPr>
        <w:rPr>
          <w:lang w:eastAsia="en-US"/>
        </w:rPr>
      </w:pPr>
    </w:p>
    <w:p w14:paraId="63C17D6E" w14:textId="3F7A7013" w:rsidR="008F0152" w:rsidRDefault="009767DA" w:rsidP="008F0152">
      <w:pPr>
        <w:pStyle w:val="Heading3"/>
        <w:rPr>
          <w:lang w:val="pt-BR"/>
        </w:rPr>
      </w:pPr>
      <w:r>
        <w:rPr>
          <w:lang w:val="pt-BR"/>
        </w:rPr>
        <w:t>Qu</w:t>
      </w:r>
      <w:r w:rsidR="0081243F">
        <w:rPr>
          <w:lang w:val="pt-BR"/>
        </w:rPr>
        <w:t xml:space="preserve">anto </w:t>
      </w:r>
      <w:r w:rsidR="00FA74ED">
        <w:rPr>
          <w:lang w:val="pt-BR"/>
        </w:rPr>
        <w:t xml:space="preserve">à localização dos pontos </w:t>
      </w:r>
      <w:r w:rsidR="00B92DE9">
        <w:rPr>
          <w:lang w:val="pt-BR"/>
        </w:rPr>
        <w:t xml:space="preserve">de grade do ROMs utilizados na comparação com os pontos </w:t>
      </w:r>
      <w:r w:rsidR="0081243F">
        <w:rPr>
          <w:lang w:val="pt-BR"/>
        </w:rPr>
        <w:t>M1, M2 e M3 d</w:t>
      </w:r>
      <w:r w:rsidR="00B92DE9">
        <w:rPr>
          <w:lang w:val="pt-BR"/>
        </w:rPr>
        <w:t>e fundeios do Projeto AmasSeds.</w:t>
      </w:r>
      <w:bookmarkStart w:id="23" w:name="_GoBack"/>
      <w:bookmarkEnd w:id="23"/>
    </w:p>
    <w:p w14:paraId="3D2744B4" w14:textId="5FCE65BE" w:rsidR="00CF7C40" w:rsidRPr="00F529D3" w:rsidRDefault="00226C52" w:rsidP="00AC7FAC">
      <w:pPr>
        <w:pStyle w:val="BodyText"/>
      </w:pPr>
      <w:r>
        <w:t>C</w:t>
      </w:r>
      <w:r w:rsidRPr="00F529D3">
        <w:t>enários acidentais de afundamento de embarcação de apoio com vazamento de óleo/produtos químicos no trajeto entre a locação do poço e a base de apoio em terra</w:t>
      </w:r>
      <w:r>
        <w:rPr>
          <w:bCs/>
          <w:szCs w:val="19"/>
        </w:rPr>
        <w:t xml:space="preserve"> foram incorporados ao EIA da BP por meio de revisões apresentadas em resposta ao </w:t>
      </w:r>
      <w:r w:rsidR="00AC7FAC">
        <w:rPr>
          <w:bCs/>
          <w:szCs w:val="19"/>
        </w:rPr>
        <w:t>Parecer Técnico n</w:t>
      </w:r>
      <w:r w:rsidR="00AC7FAC" w:rsidRPr="00722409">
        <w:rPr>
          <w:bCs/>
          <w:szCs w:val="19"/>
          <w:vertAlign w:val="superscript"/>
        </w:rPr>
        <w:t>o</w:t>
      </w:r>
      <w:r w:rsidR="00AC7FAC">
        <w:rPr>
          <w:bCs/>
          <w:szCs w:val="19"/>
        </w:rPr>
        <w:t xml:space="preserve"> 106/2017</w:t>
      </w:r>
      <w:r>
        <w:rPr>
          <w:bCs/>
          <w:szCs w:val="19"/>
        </w:rPr>
        <w:t xml:space="preserve">. </w:t>
      </w:r>
      <w:r>
        <w:rPr>
          <w:bCs/>
          <w:szCs w:val="19"/>
        </w:rPr>
        <w:lastRenderedPageBreak/>
        <w:t xml:space="preserve">Para tanto, </w:t>
      </w:r>
      <w:r w:rsidR="001E35F6" w:rsidRPr="00F529D3">
        <w:t xml:space="preserve">a </w:t>
      </w:r>
      <w:r>
        <w:t>empresa</w:t>
      </w:r>
      <w:r w:rsidR="001E35F6" w:rsidRPr="00F529D3">
        <w:t xml:space="preserve"> </w:t>
      </w:r>
      <w:r w:rsidR="00CF7C40" w:rsidRPr="00F529D3">
        <w:t>utilizou</w:t>
      </w:r>
      <w:r w:rsidR="002A4901" w:rsidRPr="00F529D3">
        <w:t xml:space="preserve"> resultados da</w:t>
      </w:r>
      <w:r w:rsidR="001E35F6" w:rsidRPr="00F529D3">
        <w:t xml:space="preserve"> Revisão 01 do Relatório Técnico de Modelagem Hidrodinâmica Costeira e D</w:t>
      </w:r>
      <w:r w:rsidR="00CF7C40" w:rsidRPr="00F529D3">
        <w:t>i</w:t>
      </w:r>
      <w:r w:rsidR="001E35F6" w:rsidRPr="00F529D3">
        <w:t xml:space="preserve">spersão de Óleo Diesel protocolado </w:t>
      </w:r>
      <w:r w:rsidR="002A4901" w:rsidRPr="00F529D3">
        <w:t xml:space="preserve">pela empresa Total </w:t>
      </w:r>
      <w:r w:rsidR="001E35F6" w:rsidRPr="00F529D3">
        <w:t>na data de 30 de janeiro de 2018</w:t>
      </w:r>
      <w:r w:rsidR="002A4901" w:rsidRPr="00F529D3">
        <w:t>,</w:t>
      </w:r>
      <w:r w:rsidR="001E35F6" w:rsidRPr="00F529D3">
        <w:t xml:space="preserve"> em documento de resposta ao Parecer Técnico N</w:t>
      </w:r>
      <w:r w:rsidR="001E35F6" w:rsidRPr="00E04745">
        <w:rPr>
          <w:vertAlign w:val="superscript"/>
        </w:rPr>
        <w:t>o</w:t>
      </w:r>
      <w:r w:rsidR="001E35F6" w:rsidRPr="00F529D3">
        <w:t xml:space="preserve"> 58</w:t>
      </w:r>
      <w:r w:rsidR="00C66C02">
        <w:t>/</w:t>
      </w:r>
      <w:r w:rsidR="001E35F6" w:rsidRPr="00F529D3">
        <w:t>2017 emitido p</w:t>
      </w:r>
      <w:r w:rsidR="00C66C02">
        <w:t>elo IBAMA</w:t>
      </w:r>
      <w:r w:rsidR="001E35F6" w:rsidRPr="00F529D3">
        <w:t xml:space="preserve"> no âmbito do Processo n</w:t>
      </w:r>
      <w:r w:rsidR="001E35F6" w:rsidRPr="00C66C02">
        <w:rPr>
          <w:vertAlign w:val="superscript"/>
        </w:rPr>
        <w:t>o</w:t>
      </w:r>
      <w:r w:rsidR="001E35F6" w:rsidRPr="00F529D3">
        <w:t xml:space="preserve"> 02022.000327/</w:t>
      </w:r>
      <w:r w:rsidR="00C66C02">
        <w:t>20</w:t>
      </w:r>
      <w:r w:rsidR="001E35F6" w:rsidRPr="00F529D3">
        <w:t>14-62</w:t>
      </w:r>
      <w:r w:rsidR="002A4901" w:rsidRPr="00F529D3">
        <w:t>.</w:t>
      </w:r>
    </w:p>
    <w:p w14:paraId="1AE94E86" w14:textId="7FA7BBBB" w:rsidR="00226C52" w:rsidRDefault="00B43269" w:rsidP="00B43269">
      <w:pPr>
        <w:pStyle w:val="BodyText"/>
      </w:pPr>
      <w:r>
        <w:t xml:space="preserve">A fim de </w:t>
      </w:r>
      <w:r w:rsidRPr="00F529D3">
        <w:t>subsidiar uma avaliação da representatividade no ROMS das correntes na região mais costeira</w:t>
      </w:r>
      <w:r>
        <w:t xml:space="preserve">, o referido Relatório Técnico apresentou uma série de comparações entre parâmetros de correntes e ventos observados em três </w:t>
      </w:r>
      <w:proofErr w:type="spellStart"/>
      <w:r>
        <w:t>fundeios</w:t>
      </w:r>
      <w:proofErr w:type="spellEnd"/>
      <w:r>
        <w:t xml:space="preserve"> do projeto </w:t>
      </w:r>
      <w:proofErr w:type="spellStart"/>
      <w:r>
        <w:t>AmasSeds</w:t>
      </w:r>
      <w:proofErr w:type="spellEnd"/>
      <w:r>
        <w:t xml:space="preserve"> (M1, M2 e M3) e pontos de grade do ROM</w:t>
      </w:r>
      <w:r w:rsidR="009C74C1">
        <w:t>S</w:t>
      </w:r>
      <w:r>
        <w:t xml:space="preserve"> (páginas 62 a 71).</w:t>
      </w:r>
      <w:r w:rsidR="00E677FF" w:rsidRPr="00F529D3">
        <w:t xml:space="preserve"> </w:t>
      </w:r>
      <w:r w:rsidR="001D3FD5" w:rsidRPr="00F529D3">
        <w:t xml:space="preserve">Por meio do </w:t>
      </w:r>
      <w:r w:rsidR="001D3FD5" w:rsidRPr="00AC7FAC">
        <w:t>Parecer Técnico nº 58/2017-COEXP/CGMAC/DILIC, o IBAMA</w:t>
      </w:r>
      <w:r>
        <w:t>, buscando aprofundar su</w:t>
      </w:r>
      <w:r w:rsidR="00E04745">
        <w:t>a análise</w:t>
      </w:r>
      <w:r>
        <w:t xml:space="preserve"> em relação à avaliação proposta, </w:t>
      </w:r>
      <w:r w:rsidR="00E677FF" w:rsidRPr="00AC7FAC">
        <w:t>solicitou um mapa contendo os pontos de ROM</w:t>
      </w:r>
      <w:r w:rsidR="009C74C1">
        <w:t>S</w:t>
      </w:r>
      <w:r w:rsidR="00E677FF" w:rsidRPr="00AC7FAC">
        <w:t xml:space="preserve"> utilizados </w:t>
      </w:r>
      <w:r>
        <w:t>n</w:t>
      </w:r>
      <w:r w:rsidR="00E677FF" w:rsidRPr="00AC7FAC">
        <w:t>as comparações.</w:t>
      </w:r>
    </w:p>
    <w:p w14:paraId="5ECD0ACD" w14:textId="619F89A9" w:rsidR="00530072" w:rsidRDefault="00181BE4" w:rsidP="00AC7FAC">
      <w:pPr>
        <w:autoSpaceDE w:val="0"/>
        <w:autoSpaceDN w:val="0"/>
        <w:adjustRightInd w:val="0"/>
        <w:spacing w:before="200" w:after="200" w:line="360" w:lineRule="auto"/>
        <w:jc w:val="both"/>
      </w:pPr>
      <w:r>
        <w:t xml:space="preserve">Complementando as informações ora apresentadas, na tentativa de assim se </w:t>
      </w:r>
      <w:r w:rsidR="00B43269">
        <w:t xml:space="preserve">promover o melhor entendimento dos dados que subsidiaram </w:t>
      </w:r>
      <w:r w:rsidR="00E04745">
        <w:t xml:space="preserve">a modelagem utilizada </w:t>
      </w:r>
      <w:r>
        <w:t xml:space="preserve">no </w:t>
      </w:r>
      <w:r w:rsidR="00E04745">
        <w:t>EIA</w:t>
      </w:r>
      <w:r>
        <w:t xml:space="preserve"> da BP</w:t>
      </w:r>
      <w:r w:rsidR="00E04745" w:rsidRPr="00926733">
        <w:t xml:space="preserve">, </w:t>
      </w:r>
      <w:r w:rsidR="001D5882" w:rsidRPr="00B457B0">
        <w:t>são</w:t>
      </w:r>
      <w:r w:rsidR="001D5882" w:rsidRPr="00926733">
        <w:t xml:space="preserve"> </w:t>
      </w:r>
      <w:r w:rsidR="00913FD0" w:rsidRPr="00926733">
        <w:t>apresentada</w:t>
      </w:r>
      <w:r w:rsidR="001D5882" w:rsidRPr="00B457B0">
        <w:t>s</w:t>
      </w:r>
      <w:r w:rsidR="00913FD0" w:rsidRPr="00926733">
        <w:t xml:space="preserve"> a</w:t>
      </w:r>
      <w:r w:rsidR="001D5882" w:rsidRPr="00B457B0">
        <w:t>s</w:t>
      </w:r>
      <w:r w:rsidR="00913FD0" w:rsidRPr="00926733">
        <w:t xml:space="preserve"> </w:t>
      </w:r>
      <w:r w:rsidR="00530072" w:rsidRPr="00926733">
        <w:t>localizaç</w:t>
      </w:r>
      <w:r w:rsidR="001D5882" w:rsidRPr="00B457B0">
        <w:t>ões</w:t>
      </w:r>
      <w:r w:rsidR="00530072" w:rsidRPr="00926733">
        <w:t xml:space="preserve"> dos </w:t>
      </w:r>
      <w:proofErr w:type="spellStart"/>
      <w:r w:rsidR="00530072" w:rsidRPr="00926733">
        <w:t>fundeios</w:t>
      </w:r>
      <w:proofErr w:type="spellEnd"/>
      <w:r w:rsidR="00530072" w:rsidRPr="00926733">
        <w:t xml:space="preserve"> M1, M2 e M3 e dos respectivos pontos de grade </w:t>
      </w:r>
      <w:r w:rsidR="00913FD0" w:rsidRPr="00926733">
        <w:t xml:space="preserve">do </w:t>
      </w:r>
      <w:r w:rsidR="00913FD0">
        <w:t xml:space="preserve">modelo hidrodinâmico </w:t>
      </w:r>
      <w:r w:rsidR="00530072">
        <w:t xml:space="preserve">usados nas comparações </w:t>
      </w:r>
      <w:r w:rsidR="00913FD0">
        <w:t>(</w:t>
      </w:r>
      <w:r w:rsidR="00530072">
        <w:fldChar w:fldCharType="begin"/>
      </w:r>
      <w:r w:rsidR="00530072">
        <w:instrText xml:space="preserve"> REF _Ref518036967 \h </w:instrText>
      </w:r>
      <w:r w:rsidR="002A4901">
        <w:instrText xml:space="preserve"> \* MERGEFORMAT </w:instrText>
      </w:r>
      <w:r w:rsidR="00530072">
        <w:fldChar w:fldCharType="separate"/>
      </w:r>
      <w:r w:rsidR="00626E8E">
        <w:t xml:space="preserve">Figura </w:t>
      </w:r>
      <w:r w:rsidR="00626E8E">
        <w:rPr>
          <w:noProof/>
        </w:rPr>
        <w:t>4</w:t>
      </w:r>
      <w:r w:rsidR="00530072">
        <w:fldChar w:fldCharType="end"/>
      </w:r>
      <w:r w:rsidR="00530072">
        <w:t xml:space="preserve"> e </w:t>
      </w:r>
      <w:r w:rsidR="00530072">
        <w:fldChar w:fldCharType="begin"/>
      </w:r>
      <w:r w:rsidR="00530072">
        <w:instrText xml:space="preserve"> REF _Ref518036974 \h </w:instrText>
      </w:r>
      <w:r w:rsidR="002A4901">
        <w:instrText xml:space="preserve"> \* MERGEFORMAT </w:instrText>
      </w:r>
      <w:r w:rsidR="00530072">
        <w:fldChar w:fldCharType="separate"/>
      </w:r>
      <w:r w:rsidR="00626E8E" w:rsidRPr="0029594C">
        <w:t xml:space="preserve">Figura </w:t>
      </w:r>
      <w:r w:rsidR="00626E8E">
        <w:rPr>
          <w:noProof/>
        </w:rPr>
        <w:t>5</w:t>
      </w:r>
      <w:r w:rsidR="00530072">
        <w:fldChar w:fldCharType="end"/>
      </w:r>
      <w:r w:rsidR="00913FD0">
        <w:t>)</w:t>
      </w:r>
      <w:r w:rsidR="00530072">
        <w:t>.</w:t>
      </w:r>
    </w:p>
    <w:p w14:paraId="691FAEDF" w14:textId="77777777" w:rsidR="001A19EC" w:rsidRPr="00E677FF" w:rsidRDefault="001A19EC" w:rsidP="00AC7FAC">
      <w:pPr>
        <w:autoSpaceDE w:val="0"/>
        <w:autoSpaceDN w:val="0"/>
        <w:adjustRightInd w:val="0"/>
        <w:spacing w:before="200" w:after="200" w:line="360" w:lineRule="auto"/>
        <w:jc w:val="both"/>
        <w:rPr>
          <w:rFonts w:ascii="Times New Roman" w:hAnsi="Times New Roman"/>
          <w:sz w:val="22"/>
          <w:szCs w:val="22"/>
        </w:rPr>
      </w:pPr>
    </w:p>
    <w:p w14:paraId="7B2437E8" w14:textId="77777777" w:rsidR="00530072" w:rsidRDefault="00530072" w:rsidP="00913FD0">
      <w:pPr>
        <w:pStyle w:val="BodyText"/>
        <w:jc w:val="center"/>
      </w:pPr>
      <w:r>
        <w:rPr>
          <w:noProof/>
        </w:rPr>
        <w:lastRenderedPageBreak/>
        <w:drawing>
          <wp:inline distT="0" distB="0" distL="0" distR="0" wp14:anchorId="7B2FC058" wp14:editId="59BF141B">
            <wp:extent cx="4254500" cy="4705350"/>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undeios.png"/>
                    <pic:cNvPicPr/>
                  </pic:nvPicPr>
                  <pic:blipFill rotWithShape="1">
                    <a:blip r:embed="rId26">
                      <a:extLst>
                        <a:ext uri="{28A0092B-C50C-407E-A947-70E740481C1C}">
                          <a14:useLocalDpi xmlns:a14="http://schemas.microsoft.com/office/drawing/2010/main" val="0"/>
                        </a:ext>
                      </a:extLst>
                    </a:blip>
                    <a:srcRect b="1660"/>
                    <a:stretch/>
                  </pic:blipFill>
                  <pic:spPr bwMode="auto">
                    <a:xfrm>
                      <a:off x="0" y="0"/>
                      <a:ext cx="4255377" cy="4706320"/>
                    </a:xfrm>
                    <a:prstGeom prst="rect">
                      <a:avLst/>
                    </a:prstGeom>
                    <a:ln>
                      <a:noFill/>
                    </a:ln>
                    <a:extLst>
                      <a:ext uri="{53640926-AAD7-44D8-BBD7-CCE9431645EC}">
                        <a14:shadowObscured xmlns:a14="http://schemas.microsoft.com/office/drawing/2010/main"/>
                      </a:ext>
                    </a:extLst>
                  </pic:spPr>
                </pic:pic>
              </a:graphicData>
            </a:graphic>
          </wp:inline>
        </w:drawing>
      </w:r>
    </w:p>
    <w:p w14:paraId="3781AC87" w14:textId="1990A4D8" w:rsidR="00530072" w:rsidRDefault="00530072" w:rsidP="00530072">
      <w:pPr>
        <w:pStyle w:val="Caption"/>
      </w:pPr>
      <w:bookmarkStart w:id="24" w:name="_Ref518036967"/>
      <w:bookmarkStart w:id="25" w:name="_Toc523926852"/>
      <w:r>
        <w:t xml:space="preserve">Figura </w:t>
      </w:r>
      <w:r>
        <w:rPr>
          <w:noProof/>
        </w:rPr>
        <w:fldChar w:fldCharType="begin"/>
      </w:r>
      <w:r>
        <w:rPr>
          <w:noProof/>
        </w:rPr>
        <w:instrText xml:space="preserve"> SEQ Figura \* ARABIC </w:instrText>
      </w:r>
      <w:r>
        <w:rPr>
          <w:noProof/>
        </w:rPr>
        <w:fldChar w:fldCharType="separate"/>
      </w:r>
      <w:r w:rsidR="00626E8E">
        <w:rPr>
          <w:noProof/>
        </w:rPr>
        <w:t>4</w:t>
      </w:r>
      <w:r>
        <w:rPr>
          <w:noProof/>
        </w:rPr>
        <w:fldChar w:fldCharType="end"/>
      </w:r>
      <w:bookmarkEnd w:id="24"/>
      <w:r>
        <w:t xml:space="preserve">: </w:t>
      </w:r>
      <w:r w:rsidRPr="00926733">
        <w:t>Localizaç</w:t>
      </w:r>
      <w:r w:rsidR="001D5882" w:rsidRPr="00B457B0">
        <w:t>ões</w:t>
      </w:r>
      <w:r>
        <w:t xml:space="preserve"> dos </w:t>
      </w:r>
      <w:proofErr w:type="spellStart"/>
      <w:r>
        <w:t>fundeios</w:t>
      </w:r>
      <w:proofErr w:type="spellEnd"/>
      <w:r>
        <w:t xml:space="preserve"> M1, M2 e M3</w:t>
      </w:r>
      <w:bookmarkEnd w:id="25"/>
    </w:p>
    <w:p w14:paraId="04C48A98" w14:textId="77777777" w:rsidR="00530072" w:rsidRDefault="00530072" w:rsidP="00530072">
      <w:pPr>
        <w:pStyle w:val="CorpodoTexto0"/>
        <w:keepNext/>
      </w:pPr>
      <w:r>
        <w:rPr>
          <w:noProof/>
        </w:rPr>
        <w:lastRenderedPageBreak/>
        <w:drawing>
          <wp:inline distT="0" distB="0" distL="0" distR="0" wp14:anchorId="0C3A44AC" wp14:editId="326927AB">
            <wp:extent cx="4755292" cy="4127350"/>
            <wp:effectExtent l="0" t="0" r="7620" b="698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undeios_zoom.png"/>
                    <pic:cNvPicPr/>
                  </pic:nvPicPr>
                  <pic:blipFill>
                    <a:blip r:embed="rId27">
                      <a:extLst>
                        <a:ext uri="{28A0092B-C50C-407E-A947-70E740481C1C}">
                          <a14:useLocalDpi xmlns:a14="http://schemas.microsoft.com/office/drawing/2010/main" val="0"/>
                        </a:ext>
                      </a:extLst>
                    </a:blip>
                    <a:stretch>
                      <a:fillRect/>
                    </a:stretch>
                  </pic:blipFill>
                  <pic:spPr>
                    <a:xfrm>
                      <a:off x="0" y="0"/>
                      <a:ext cx="4755292" cy="4127350"/>
                    </a:xfrm>
                    <a:prstGeom prst="rect">
                      <a:avLst/>
                    </a:prstGeom>
                  </pic:spPr>
                </pic:pic>
              </a:graphicData>
            </a:graphic>
          </wp:inline>
        </w:drawing>
      </w:r>
    </w:p>
    <w:p w14:paraId="03058AA4" w14:textId="5268CFB2" w:rsidR="00530072" w:rsidRPr="006A2C38" w:rsidRDefault="00530072" w:rsidP="00926733">
      <w:pPr>
        <w:pStyle w:val="Caption"/>
      </w:pPr>
      <w:bookmarkStart w:id="26" w:name="_Ref518036974"/>
      <w:bookmarkStart w:id="27" w:name="_Toc523926853"/>
      <w:r w:rsidRPr="00926733">
        <w:t xml:space="preserve">Figura </w:t>
      </w:r>
      <w:fldSimple w:instr=" SEQ Figura \* ARABIC ">
        <w:r w:rsidR="00626E8E" w:rsidRPr="00B457B0">
          <w:t>5</w:t>
        </w:r>
      </w:fldSimple>
      <w:bookmarkEnd w:id="26"/>
      <w:r w:rsidRPr="00926733">
        <w:t>: Localizaç</w:t>
      </w:r>
      <w:r w:rsidR="00BC6BA0" w:rsidRPr="00B457B0">
        <w:t>ões</w:t>
      </w:r>
      <w:r w:rsidRPr="00926733">
        <w:t xml:space="preserve"> dos pontos </w:t>
      </w:r>
      <w:r w:rsidR="00BC6BA0" w:rsidRPr="00B457B0">
        <w:t>de grade</w:t>
      </w:r>
      <w:r w:rsidR="00BC6BA0" w:rsidRPr="00926733">
        <w:t xml:space="preserve"> </w:t>
      </w:r>
      <w:r w:rsidRPr="00926733">
        <w:t>utilizados nas</w:t>
      </w:r>
      <w:r w:rsidR="00913FD0" w:rsidRPr="00926733">
        <w:t xml:space="preserve"> comparações. Em vermelho estão os </w:t>
      </w:r>
      <w:proofErr w:type="spellStart"/>
      <w:r w:rsidR="00913FD0" w:rsidRPr="00926733">
        <w:t>f</w:t>
      </w:r>
      <w:r w:rsidRPr="00926733">
        <w:t>undeios</w:t>
      </w:r>
      <w:proofErr w:type="spellEnd"/>
      <w:r w:rsidRPr="00926733">
        <w:t xml:space="preserve"> e em amarelo os pontos de grade do ROMS.</w:t>
      </w:r>
      <w:bookmarkEnd w:id="27"/>
    </w:p>
    <w:p w14:paraId="660FACBF" w14:textId="77777777" w:rsidR="006832CD" w:rsidRDefault="006832CD" w:rsidP="00530072">
      <w:pPr>
        <w:pStyle w:val="CorpodoTexto0"/>
      </w:pPr>
    </w:p>
    <w:p w14:paraId="39ABCC3D" w14:textId="1F051938" w:rsidR="006832CD" w:rsidRDefault="006832CD" w:rsidP="006832CD">
      <w:pPr>
        <w:pStyle w:val="Heading3"/>
        <w:rPr>
          <w:lang w:val="pt-BR"/>
        </w:rPr>
      </w:pPr>
      <w:r>
        <w:rPr>
          <w:lang w:val="pt-BR"/>
        </w:rPr>
        <w:t xml:space="preserve">Quanto </w:t>
      </w:r>
      <w:r w:rsidR="00926733">
        <w:rPr>
          <w:lang w:val="pt-BR"/>
        </w:rPr>
        <w:t>às</w:t>
      </w:r>
      <w:r>
        <w:rPr>
          <w:lang w:val="pt-BR"/>
        </w:rPr>
        <w:t xml:space="preserve"> diferenças apresentadas </w:t>
      </w:r>
      <w:r w:rsidR="00207249">
        <w:rPr>
          <w:lang w:val="pt-BR"/>
        </w:rPr>
        <w:t xml:space="preserve">nas </w:t>
      </w:r>
      <w:r w:rsidR="00926733">
        <w:rPr>
          <w:lang w:val="pt-BR"/>
        </w:rPr>
        <w:t xml:space="preserve">bases </w:t>
      </w:r>
      <w:r w:rsidRPr="006832CD">
        <w:rPr>
          <w:lang w:val="pt-BR"/>
        </w:rPr>
        <w:t>hidrodinâmic</w:t>
      </w:r>
      <w:r w:rsidR="00926733">
        <w:rPr>
          <w:lang w:val="pt-BR"/>
        </w:rPr>
        <w:t xml:space="preserve">as </w:t>
      </w:r>
      <w:r w:rsidRPr="006832CD">
        <w:rPr>
          <w:lang w:val="pt-BR"/>
        </w:rPr>
        <w:t xml:space="preserve">considerando </w:t>
      </w:r>
      <w:r w:rsidR="00207249">
        <w:rPr>
          <w:lang w:val="pt-BR"/>
        </w:rPr>
        <w:t xml:space="preserve">diferentes </w:t>
      </w:r>
      <w:r w:rsidRPr="006832CD">
        <w:rPr>
          <w:lang w:val="pt-BR"/>
        </w:rPr>
        <w:t>coeficiente</w:t>
      </w:r>
      <w:r w:rsidR="00207249">
        <w:rPr>
          <w:lang w:val="pt-BR"/>
        </w:rPr>
        <w:t>s</w:t>
      </w:r>
      <w:r w:rsidRPr="006832CD">
        <w:rPr>
          <w:lang w:val="pt-BR"/>
        </w:rPr>
        <w:t xml:space="preserve"> de rugosidade do fundo</w:t>
      </w:r>
      <w:r>
        <w:rPr>
          <w:lang w:val="pt-BR"/>
        </w:rPr>
        <w:t>.</w:t>
      </w:r>
    </w:p>
    <w:p w14:paraId="7CA6B63C" w14:textId="16547D90" w:rsidR="00EA0DAF" w:rsidRDefault="00DB7947" w:rsidP="00F529D3">
      <w:pPr>
        <w:pStyle w:val="CorpodoTexto0"/>
        <w:rPr>
          <w:rFonts w:cs="Times New Roman"/>
        </w:rPr>
      </w:pPr>
      <w:r w:rsidRPr="00041540">
        <w:rPr>
          <w:rFonts w:cs="Times New Roman"/>
        </w:rPr>
        <w:t>O</w:t>
      </w:r>
      <w:r w:rsidR="00EA0DAF">
        <w:rPr>
          <w:rFonts w:cs="Times New Roman"/>
        </w:rPr>
        <w:t xml:space="preserve"> </w:t>
      </w:r>
      <w:r w:rsidR="00DD2EEF" w:rsidRPr="00041540">
        <w:rPr>
          <w:rFonts w:cs="Times New Roman"/>
        </w:rPr>
        <w:t xml:space="preserve">modelo hidrodinâmico desenvolvido </w:t>
      </w:r>
      <w:r w:rsidR="00EA0DAF">
        <w:rPr>
          <w:rFonts w:cs="Times New Roman"/>
        </w:rPr>
        <w:t xml:space="preserve">na </w:t>
      </w:r>
      <w:r w:rsidR="00EA0DAF" w:rsidRPr="00DB7947">
        <w:rPr>
          <w:rFonts w:cs="Times New Roman"/>
        </w:rPr>
        <w:t>Revisão 01 do Relatório Técnico de Modelagem Hidrodinâmica Costeira e Dispersão de Óleo Diesel</w:t>
      </w:r>
      <w:r w:rsidR="00C66C02">
        <w:rPr>
          <w:rFonts w:cs="Times New Roman"/>
        </w:rPr>
        <w:t>,</w:t>
      </w:r>
      <w:r w:rsidR="00EA0DAF">
        <w:rPr>
          <w:rFonts w:cs="Times New Roman"/>
        </w:rPr>
        <w:t xml:space="preserve"> utilizada </w:t>
      </w:r>
      <w:r w:rsidR="00C66C02">
        <w:rPr>
          <w:rFonts w:cs="Times New Roman"/>
        </w:rPr>
        <w:t>em subsídio ao EIA</w:t>
      </w:r>
      <w:r w:rsidR="00EA0DAF">
        <w:rPr>
          <w:rFonts w:cs="Times New Roman"/>
        </w:rPr>
        <w:t xml:space="preserve"> da BP, </w:t>
      </w:r>
      <w:r w:rsidRPr="00041540">
        <w:rPr>
          <w:rFonts w:cs="Times New Roman"/>
        </w:rPr>
        <w:t>considera um coeficiente de rugosidade variável</w:t>
      </w:r>
      <w:r w:rsidR="00EA0DAF">
        <w:rPr>
          <w:rFonts w:cs="Times New Roman"/>
        </w:rPr>
        <w:t xml:space="preserve">, enquanto a versão original do modelo, apresentada ao IBAMA pela empresa Total em estágio </w:t>
      </w:r>
      <w:r w:rsidR="00181BE4">
        <w:rPr>
          <w:rFonts w:cs="Times New Roman"/>
        </w:rPr>
        <w:t>anterior</w:t>
      </w:r>
      <w:r w:rsidR="00EA0DAF">
        <w:rPr>
          <w:rFonts w:cs="Times New Roman"/>
        </w:rPr>
        <w:t xml:space="preserve"> </w:t>
      </w:r>
      <w:r w:rsidR="00181BE4">
        <w:rPr>
          <w:rFonts w:cs="Times New Roman"/>
        </w:rPr>
        <w:t xml:space="preserve">do seu Processo </w:t>
      </w:r>
      <w:r w:rsidR="00181BE4" w:rsidRPr="00F529D3">
        <w:t>n</w:t>
      </w:r>
      <w:r w:rsidR="00181BE4" w:rsidRPr="00C66C02">
        <w:rPr>
          <w:vertAlign w:val="superscript"/>
        </w:rPr>
        <w:t>o</w:t>
      </w:r>
      <w:r w:rsidR="00181BE4" w:rsidRPr="00F529D3">
        <w:t xml:space="preserve"> 02022.000327/14-62</w:t>
      </w:r>
      <w:r w:rsidR="00EA0DAF">
        <w:rPr>
          <w:rFonts w:cs="Times New Roman"/>
        </w:rPr>
        <w:t xml:space="preserve"> (Revisão 00 do Relatório Técnico de Modelagem Hidrodinâmica Costeira e Dispersão de Óleo Diesel</w:t>
      </w:r>
      <w:r w:rsidR="00C66C02">
        <w:rPr>
          <w:rFonts w:cs="Times New Roman"/>
        </w:rPr>
        <w:t>,</w:t>
      </w:r>
      <w:r w:rsidR="00EA0DAF">
        <w:rPr>
          <w:rFonts w:cs="Times New Roman"/>
        </w:rPr>
        <w:t xml:space="preserve"> </w:t>
      </w:r>
      <w:r w:rsidR="00EA0DAF" w:rsidRPr="00F529D3">
        <w:t xml:space="preserve">protocolado </w:t>
      </w:r>
      <w:r w:rsidR="00041540">
        <w:t>em março de 2017</w:t>
      </w:r>
      <w:r w:rsidR="00EA0DAF" w:rsidRPr="00F529D3">
        <w:t xml:space="preserve">, em documento de resposta ao Parecer Técnico </w:t>
      </w:r>
      <w:r w:rsidR="00041540">
        <w:t>n</w:t>
      </w:r>
      <w:r w:rsidR="00EA0DAF" w:rsidRPr="00E04745">
        <w:rPr>
          <w:vertAlign w:val="superscript"/>
        </w:rPr>
        <w:t>o</w:t>
      </w:r>
      <w:r w:rsidR="00EA0DAF" w:rsidRPr="00F529D3">
        <w:t xml:space="preserve"> </w:t>
      </w:r>
      <w:r w:rsidR="00041540" w:rsidRPr="00041540">
        <w:t>02022.000055/2017-43 UAL/IBAMA</w:t>
      </w:r>
      <w:r w:rsidR="00EA0DAF">
        <w:rPr>
          <w:rFonts w:cs="Times New Roman"/>
        </w:rPr>
        <w:t>), considerava um coeficiente de rugosidade homogêneo.</w:t>
      </w:r>
      <w:r w:rsidR="00C66C02">
        <w:rPr>
          <w:rFonts w:cs="Times New Roman"/>
        </w:rPr>
        <w:t xml:space="preserve"> A mudança foi motivada por solicitação do IBAMA, manifestada à Total por meio do Parecer Técnico n</w:t>
      </w:r>
      <w:r w:rsidR="00C66C02" w:rsidRPr="00041540">
        <w:rPr>
          <w:rFonts w:cs="Times New Roman"/>
          <w:vertAlign w:val="superscript"/>
        </w:rPr>
        <w:t>o</w:t>
      </w:r>
      <w:r w:rsidR="00C66C02">
        <w:rPr>
          <w:rFonts w:cs="Times New Roman"/>
        </w:rPr>
        <w:t xml:space="preserve"> 58/</w:t>
      </w:r>
      <w:r w:rsidR="00C20377">
        <w:rPr>
          <w:rFonts w:cs="Times New Roman"/>
        </w:rPr>
        <w:t>20</w:t>
      </w:r>
      <w:r w:rsidR="00C66C02">
        <w:rPr>
          <w:rFonts w:cs="Times New Roman"/>
        </w:rPr>
        <w:t>17.</w:t>
      </w:r>
    </w:p>
    <w:p w14:paraId="6C704EFB" w14:textId="4261AAB8" w:rsidR="00530072" w:rsidRPr="00DB7947" w:rsidRDefault="00C20377" w:rsidP="00F529D3">
      <w:pPr>
        <w:pStyle w:val="CorpodoTexto0"/>
      </w:pPr>
      <w:r>
        <w:rPr>
          <w:rFonts w:cs="Times New Roman"/>
        </w:rPr>
        <w:lastRenderedPageBreak/>
        <w:t>A fim de possibilitar um melhor entendimento quanto às variáveis do modelo no que diz respeito ao coeficiente de rugosidade, e assim dirimir eventuais dúvidas que por ventura tenham surgido por ocasião das diferenças apresentadas na comparação</w:t>
      </w:r>
      <w:r w:rsidR="00041540">
        <w:rPr>
          <w:rFonts w:cs="Times New Roman"/>
        </w:rPr>
        <w:t xml:space="preserve"> </w:t>
      </w:r>
      <w:r>
        <w:rPr>
          <w:rFonts w:cs="Times New Roman"/>
        </w:rPr>
        <w:t xml:space="preserve">das duas versões, </w:t>
      </w:r>
      <w:r w:rsidR="00041540">
        <w:rPr>
          <w:rFonts w:cs="Times New Roman"/>
        </w:rPr>
        <w:t xml:space="preserve">apresenta-se a seguir uma análise </w:t>
      </w:r>
      <w:r w:rsidR="00E86939">
        <w:rPr>
          <w:rFonts w:cs="Times New Roman"/>
        </w:rPr>
        <w:t>destas</w:t>
      </w:r>
      <w:r w:rsidR="00041540">
        <w:rPr>
          <w:rFonts w:cs="Times New Roman"/>
        </w:rPr>
        <w:t xml:space="preserve"> pelas séries temporais das componentes paralelas e perpendiculares dos pontos M1, M2 e M3 do ROM</w:t>
      </w:r>
      <w:r w:rsidR="00926733">
        <w:rPr>
          <w:rFonts w:cs="Times New Roman"/>
        </w:rPr>
        <w:t>S</w:t>
      </w:r>
      <w:r w:rsidR="00041540">
        <w:rPr>
          <w:rFonts w:cs="Times New Roman"/>
        </w:rPr>
        <w:t>.</w:t>
      </w:r>
    </w:p>
    <w:p w14:paraId="2B92F135" w14:textId="37DF3188" w:rsidR="00530072" w:rsidRDefault="000F544F" w:rsidP="00530072">
      <w:pPr>
        <w:pStyle w:val="CorpodoTexto0"/>
      </w:pPr>
      <w:r>
        <w:t>Para comparação inicial, são apresentadas a</w:t>
      </w:r>
      <w:r w:rsidR="00530072">
        <w:t xml:space="preserve">s séries temporais das componentes de velocidade obtidas </w:t>
      </w:r>
      <w:r>
        <w:t xml:space="preserve">nas </w:t>
      </w:r>
      <w:r w:rsidR="00530072">
        <w:t>modelage</w:t>
      </w:r>
      <w:r w:rsidR="00926733">
        <w:t>ns</w:t>
      </w:r>
      <w:r w:rsidR="00530072">
        <w:t xml:space="preserve"> </w:t>
      </w:r>
      <w:r>
        <w:t xml:space="preserve">desenvolvidas, tanto com </w:t>
      </w:r>
      <w:r w:rsidR="00530072">
        <w:t>o coeficiente de rugosidade homogêneo</w:t>
      </w:r>
      <w:r>
        <w:t xml:space="preserve"> </w:t>
      </w:r>
      <w:r w:rsidR="00530072">
        <w:t xml:space="preserve">como </w:t>
      </w:r>
      <w:r>
        <w:t xml:space="preserve">com </w:t>
      </w:r>
      <w:r w:rsidR="00530072">
        <w:t xml:space="preserve">coeficiente de rugosidade variável </w:t>
      </w:r>
      <w:r>
        <w:t>(</w:t>
      </w:r>
      <w:r w:rsidR="00530072">
        <w:fldChar w:fldCharType="begin"/>
      </w:r>
      <w:r w:rsidR="00530072">
        <w:instrText xml:space="preserve"> REF _Ref517969703 \h </w:instrText>
      </w:r>
      <w:r w:rsidR="00530072">
        <w:fldChar w:fldCharType="separate"/>
      </w:r>
      <w:r w:rsidR="00626E8E" w:rsidRPr="0029594C">
        <w:t xml:space="preserve">Figura </w:t>
      </w:r>
      <w:r w:rsidR="00626E8E">
        <w:rPr>
          <w:noProof/>
        </w:rPr>
        <w:t>6</w:t>
      </w:r>
      <w:r w:rsidR="00530072">
        <w:fldChar w:fldCharType="end"/>
      </w:r>
      <w:r w:rsidR="00530072">
        <w:t xml:space="preserve"> a </w:t>
      </w:r>
      <w:r w:rsidR="00530072">
        <w:fldChar w:fldCharType="begin"/>
      </w:r>
      <w:r w:rsidR="00530072">
        <w:instrText xml:space="preserve"> REF _Ref517969709 \h </w:instrText>
      </w:r>
      <w:r w:rsidR="00530072">
        <w:fldChar w:fldCharType="separate"/>
      </w:r>
      <w:r w:rsidR="00626E8E">
        <w:t xml:space="preserve">Figura </w:t>
      </w:r>
      <w:r w:rsidR="00626E8E">
        <w:rPr>
          <w:noProof/>
        </w:rPr>
        <w:t>8</w:t>
      </w:r>
      <w:r w:rsidR="00530072">
        <w:fldChar w:fldCharType="end"/>
      </w:r>
      <w:r>
        <w:t>)</w:t>
      </w:r>
      <w:r w:rsidR="00530072">
        <w:t>.</w:t>
      </w:r>
    </w:p>
    <w:p w14:paraId="3F3C3687" w14:textId="3CF0DF00" w:rsidR="00530072" w:rsidRDefault="00530072" w:rsidP="00530072">
      <w:pPr>
        <w:pStyle w:val="CorpodoTexto0"/>
      </w:pPr>
      <w:r>
        <w:t>As séries demonstram que as mudanças na rugosidade praticamente não alteraram o padrão d</w:t>
      </w:r>
      <w:r w:rsidR="00171148">
        <w:t>irecional das correntes nos pontos analisados</w:t>
      </w:r>
      <w:r w:rsidR="000F544F">
        <w:t xml:space="preserve"> (M1, M2 e M3)</w:t>
      </w:r>
      <w:r w:rsidR="00171148">
        <w:t>,</w:t>
      </w:r>
      <w:r>
        <w:t xml:space="preserve"> já que ambas seguem o mesmo comportamento. Entretanto, </w:t>
      </w:r>
      <w:r w:rsidR="000F544F">
        <w:t xml:space="preserve">ao se analisar as intensidades das correntes, observa-se que </w:t>
      </w:r>
      <w:r>
        <w:t xml:space="preserve">a </w:t>
      </w:r>
      <w:r w:rsidR="000F544F">
        <w:t xml:space="preserve">mudança da abordagem na </w:t>
      </w:r>
      <w:r>
        <w:t xml:space="preserve">rugosidade </w:t>
      </w:r>
      <w:r w:rsidR="000F544F">
        <w:t xml:space="preserve">resultou </w:t>
      </w:r>
      <w:r>
        <w:t xml:space="preserve">algumas alterações nas velocidades. </w:t>
      </w:r>
    </w:p>
    <w:p w14:paraId="0575B4DE" w14:textId="5E379BE3" w:rsidR="00171148" w:rsidRDefault="00171148" w:rsidP="00530072">
      <w:pPr>
        <w:pStyle w:val="CorpodoTexto0"/>
      </w:pPr>
      <w:r>
        <w:t>Nas séries das componentes de velocidade para o ponto M1 (</w:t>
      </w:r>
      <w:r>
        <w:fldChar w:fldCharType="begin"/>
      </w:r>
      <w:r>
        <w:instrText xml:space="preserve"> REF _Ref517969703 \h </w:instrText>
      </w:r>
      <w:r>
        <w:fldChar w:fldCharType="separate"/>
      </w:r>
      <w:r w:rsidR="00626E8E" w:rsidRPr="0029594C">
        <w:t xml:space="preserve">Figura </w:t>
      </w:r>
      <w:r w:rsidR="00626E8E">
        <w:rPr>
          <w:noProof/>
        </w:rPr>
        <w:t>6</w:t>
      </w:r>
      <w:r>
        <w:fldChar w:fldCharType="end"/>
      </w:r>
      <w:r>
        <w:t>) nota-se o predomínio do sinal de maré. As séries extraídas demonstram amplitudes e fases sempre muito próximas, com um aumento nas velocidades para o modelo que considera a rugosidade variável.</w:t>
      </w:r>
    </w:p>
    <w:p w14:paraId="1664304E" w14:textId="623E73E6" w:rsidR="00171148" w:rsidRDefault="004E6FD2" w:rsidP="00530072">
      <w:pPr>
        <w:pStyle w:val="CorpodoTexto0"/>
      </w:pPr>
      <w:r>
        <w:t>No</w:t>
      </w:r>
      <w:r w:rsidR="00320F65">
        <w:t>s pontos M2</w:t>
      </w:r>
      <w:r w:rsidR="00226247">
        <w:t xml:space="preserve"> (</w:t>
      </w:r>
      <w:r w:rsidR="00226247">
        <w:fldChar w:fldCharType="begin"/>
      </w:r>
      <w:r w:rsidR="00226247">
        <w:instrText xml:space="preserve"> REF _Ref518046433 \h </w:instrText>
      </w:r>
      <w:r w:rsidR="00226247">
        <w:fldChar w:fldCharType="separate"/>
      </w:r>
      <w:r w:rsidR="00626E8E">
        <w:t xml:space="preserve">Figura </w:t>
      </w:r>
      <w:r w:rsidR="00626E8E">
        <w:rPr>
          <w:noProof/>
        </w:rPr>
        <w:t>7</w:t>
      </w:r>
      <w:r w:rsidR="00226247">
        <w:fldChar w:fldCharType="end"/>
      </w:r>
      <w:r w:rsidR="00226247">
        <w:t>)</w:t>
      </w:r>
      <w:r w:rsidR="00320F65">
        <w:t xml:space="preserve"> e M3</w:t>
      </w:r>
      <w:r w:rsidR="00226247">
        <w:t xml:space="preserve"> (</w:t>
      </w:r>
      <w:r w:rsidR="00226247">
        <w:fldChar w:fldCharType="begin"/>
      </w:r>
      <w:r w:rsidR="00226247">
        <w:instrText xml:space="preserve"> REF _Ref517969709 \h </w:instrText>
      </w:r>
      <w:r w:rsidR="00226247">
        <w:fldChar w:fldCharType="separate"/>
      </w:r>
      <w:r w:rsidR="00626E8E">
        <w:t xml:space="preserve">Figura </w:t>
      </w:r>
      <w:r w:rsidR="00626E8E">
        <w:rPr>
          <w:noProof/>
        </w:rPr>
        <w:t>8</w:t>
      </w:r>
      <w:r w:rsidR="00226247">
        <w:fldChar w:fldCharType="end"/>
      </w:r>
      <w:r w:rsidR="00226247">
        <w:t>)</w:t>
      </w:r>
      <w:r w:rsidR="00320F65">
        <w:t>, localizados em porções mais externas da plataforma continental, a influência da maré diminui</w:t>
      </w:r>
      <w:r w:rsidR="00226247">
        <w:t>.</w:t>
      </w:r>
      <w:r w:rsidR="00320F65">
        <w:t xml:space="preserve"> </w:t>
      </w:r>
      <w:r w:rsidR="00226247">
        <w:t>O</w:t>
      </w:r>
      <w:r w:rsidR="00320F65">
        <w:t>scilações de mais baixa frequência</w:t>
      </w:r>
      <w:r w:rsidR="00226247">
        <w:t>, referentes a influência da CNB na plataforma continental externa da Bacia da Foz do Amazonas</w:t>
      </w:r>
      <w:r w:rsidR="00320F65">
        <w:t xml:space="preserve"> passam a ser mais importantes. Essas oscilações </w:t>
      </w:r>
      <w:r w:rsidR="00226247">
        <w:t xml:space="preserve">foram representadas de forma bastante </w:t>
      </w:r>
      <w:r w:rsidR="00CD7901">
        <w:t>próxima pelas modelagens com rugosidade homogênea e com rugosidade variável</w:t>
      </w:r>
      <w:r w:rsidR="00320F65">
        <w:t>.</w:t>
      </w:r>
      <w:r w:rsidR="00226247">
        <w:t xml:space="preserve"> </w:t>
      </w:r>
    </w:p>
    <w:p w14:paraId="7F8498D2" w14:textId="77777777" w:rsidR="001A19EC" w:rsidRDefault="001A19EC" w:rsidP="00530072">
      <w:pPr>
        <w:pStyle w:val="CorpodoTexto0"/>
      </w:pPr>
    </w:p>
    <w:p w14:paraId="1CE79B24" w14:textId="77777777" w:rsidR="001A19EC" w:rsidRDefault="001A19EC" w:rsidP="00530072">
      <w:pPr>
        <w:pStyle w:val="CorpodoTexto0"/>
      </w:pPr>
    </w:p>
    <w:p w14:paraId="7C376873" w14:textId="77777777" w:rsidR="001A19EC" w:rsidRDefault="001A19EC" w:rsidP="00530072">
      <w:pPr>
        <w:pStyle w:val="CorpodoTexto0"/>
      </w:pPr>
    </w:p>
    <w:p w14:paraId="74AF02B4" w14:textId="77777777" w:rsidR="001A19EC" w:rsidRDefault="001A19EC" w:rsidP="00530072">
      <w:pPr>
        <w:pStyle w:val="CorpodoTexto0"/>
      </w:pPr>
    </w:p>
    <w:p w14:paraId="7907A833" w14:textId="77777777" w:rsidR="001A19EC" w:rsidRDefault="001A19EC" w:rsidP="00530072">
      <w:pPr>
        <w:pStyle w:val="CorpodoTexto0"/>
      </w:pPr>
    </w:p>
    <w:p w14:paraId="3D90FCFB" w14:textId="7FA7C768" w:rsidR="00530072" w:rsidRDefault="004E6FD2" w:rsidP="0029594C">
      <w:pPr>
        <w:jc w:val="center"/>
      </w:pPr>
      <w:r>
        <w:rPr>
          <w:noProof/>
        </w:rPr>
        <w:lastRenderedPageBreak/>
        <w:drawing>
          <wp:inline distT="0" distB="0" distL="0" distR="0" wp14:anchorId="32C30645" wp14:editId="58F12FE1">
            <wp:extent cx="4381500" cy="1638300"/>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if_U_M1.png"/>
                    <pic:cNvPicPr/>
                  </pic:nvPicPr>
                  <pic:blipFill rotWithShape="1">
                    <a:blip r:embed="rId28" cstate="print">
                      <a:extLst>
                        <a:ext uri="{28A0092B-C50C-407E-A947-70E740481C1C}">
                          <a14:useLocalDpi xmlns:a14="http://schemas.microsoft.com/office/drawing/2010/main" val="0"/>
                        </a:ext>
                      </a:extLst>
                    </a:blip>
                    <a:srcRect l="6290" t="2960" r="8608" b="54613"/>
                    <a:stretch/>
                  </pic:blipFill>
                  <pic:spPr bwMode="auto">
                    <a:xfrm>
                      <a:off x="0" y="0"/>
                      <a:ext cx="4381500" cy="1638300"/>
                    </a:xfrm>
                    <a:prstGeom prst="rect">
                      <a:avLst/>
                    </a:prstGeom>
                    <a:ln>
                      <a:noFill/>
                    </a:ln>
                    <a:extLst>
                      <a:ext uri="{53640926-AAD7-44D8-BBD7-CCE9431645EC}">
                        <a14:shadowObscured xmlns:a14="http://schemas.microsoft.com/office/drawing/2010/main"/>
                      </a:ext>
                    </a:extLst>
                  </pic:spPr>
                </pic:pic>
              </a:graphicData>
            </a:graphic>
          </wp:inline>
        </w:drawing>
      </w:r>
    </w:p>
    <w:p w14:paraId="27324D5D" w14:textId="14678444" w:rsidR="0029594C" w:rsidRPr="0029594C" w:rsidRDefault="004E6FD2" w:rsidP="0029594C">
      <w:pPr>
        <w:spacing w:after="200"/>
        <w:jc w:val="center"/>
      </w:pPr>
      <w:r>
        <w:rPr>
          <w:noProof/>
        </w:rPr>
        <w:drawing>
          <wp:inline distT="0" distB="0" distL="0" distR="0" wp14:anchorId="1853D2D1" wp14:editId="014FDDE4">
            <wp:extent cx="4343400" cy="1657350"/>
            <wp:effectExtent l="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if_V_M1.png"/>
                    <pic:cNvPicPr/>
                  </pic:nvPicPr>
                  <pic:blipFill rotWithShape="1">
                    <a:blip r:embed="rId29" cstate="print">
                      <a:extLst>
                        <a:ext uri="{28A0092B-C50C-407E-A947-70E740481C1C}">
                          <a14:useLocalDpi xmlns:a14="http://schemas.microsoft.com/office/drawing/2010/main" val="0"/>
                        </a:ext>
                      </a:extLst>
                    </a:blip>
                    <a:srcRect l="7770" t="2714" r="7869" b="54366"/>
                    <a:stretch/>
                  </pic:blipFill>
                  <pic:spPr bwMode="auto">
                    <a:xfrm>
                      <a:off x="0" y="0"/>
                      <a:ext cx="4343400" cy="1657350"/>
                    </a:xfrm>
                    <a:prstGeom prst="rect">
                      <a:avLst/>
                    </a:prstGeom>
                    <a:ln>
                      <a:noFill/>
                    </a:ln>
                    <a:extLst>
                      <a:ext uri="{53640926-AAD7-44D8-BBD7-CCE9431645EC}">
                        <a14:shadowObscured xmlns:a14="http://schemas.microsoft.com/office/drawing/2010/main"/>
                      </a:ext>
                    </a:extLst>
                  </pic:spPr>
                </pic:pic>
              </a:graphicData>
            </a:graphic>
          </wp:inline>
        </w:drawing>
      </w:r>
    </w:p>
    <w:p w14:paraId="6072DD64" w14:textId="59B8A37A" w:rsidR="00530072" w:rsidRDefault="00530072" w:rsidP="0029594C">
      <w:pPr>
        <w:pStyle w:val="Caption"/>
      </w:pPr>
      <w:bookmarkStart w:id="28" w:name="_Ref517969703"/>
      <w:bookmarkStart w:id="29" w:name="_Toc523926854"/>
      <w:r w:rsidRPr="0029594C">
        <w:t xml:space="preserve">Figura </w:t>
      </w:r>
      <w:r w:rsidR="005E6986">
        <w:rPr>
          <w:noProof/>
        </w:rPr>
        <w:fldChar w:fldCharType="begin"/>
      </w:r>
      <w:r w:rsidR="005E6986">
        <w:rPr>
          <w:noProof/>
        </w:rPr>
        <w:instrText xml:space="preserve"> SEQ Figura \* ARABIC </w:instrText>
      </w:r>
      <w:r w:rsidR="005E6986">
        <w:rPr>
          <w:noProof/>
        </w:rPr>
        <w:fldChar w:fldCharType="separate"/>
      </w:r>
      <w:r w:rsidR="00626E8E">
        <w:rPr>
          <w:noProof/>
        </w:rPr>
        <w:t>6</w:t>
      </w:r>
      <w:r w:rsidR="005E6986">
        <w:rPr>
          <w:noProof/>
        </w:rPr>
        <w:fldChar w:fldCharType="end"/>
      </w:r>
      <w:bookmarkEnd w:id="28"/>
      <w:r w:rsidRPr="0029594C">
        <w:t>: Séries temporais da componente zonal (painel superior) e meridional (painel inferior) das correntes para o ponto M1 extraídas dos resultados do ROMS. Em azul, a série extraída considerando o coeficiente de rugosidade uniforme, e em vermelho, a série considerando o coeficiente de rugosidade variável.</w:t>
      </w:r>
      <w:bookmarkEnd w:id="29"/>
    </w:p>
    <w:p w14:paraId="3B64731C" w14:textId="77777777" w:rsidR="0029594C" w:rsidRDefault="0029594C">
      <w:r>
        <w:br w:type="page"/>
      </w:r>
    </w:p>
    <w:p w14:paraId="1D0123D7" w14:textId="50788A74" w:rsidR="0029594C" w:rsidRDefault="00530072" w:rsidP="0029594C">
      <w:pPr>
        <w:jc w:val="center"/>
      </w:pPr>
      <w:r>
        <w:rPr>
          <w:noProof/>
        </w:rPr>
        <w:lastRenderedPageBreak/>
        <w:drawing>
          <wp:inline distT="0" distB="0" distL="0" distR="0" wp14:anchorId="3822359B" wp14:editId="136F584C">
            <wp:extent cx="4438650" cy="171450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5925" t="2222" r="7779" b="53333"/>
                    <a:stretch/>
                  </pic:blipFill>
                  <pic:spPr bwMode="auto">
                    <a:xfrm>
                      <a:off x="0" y="0"/>
                      <a:ext cx="4438650" cy="1714500"/>
                    </a:xfrm>
                    <a:prstGeom prst="rect">
                      <a:avLst/>
                    </a:prstGeom>
                    <a:noFill/>
                    <a:ln>
                      <a:noFill/>
                    </a:ln>
                    <a:extLst>
                      <a:ext uri="{53640926-AAD7-44D8-BBD7-CCE9431645EC}">
                        <a14:shadowObscured xmlns:a14="http://schemas.microsoft.com/office/drawing/2010/main"/>
                      </a:ext>
                    </a:extLst>
                  </pic:spPr>
                </pic:pic>
              </a:graphicData>
            </a:graphic>
          </wp:inline>
        </w:drawing>
      </w:r>
    </w:p>
    <w:p w14:paraId="493646D3" w14:textId="4FC8B7C9" w:rsidR="0029594C" w:rsidRDefault="00530072" w:rsidP="00530072">
      <w:pPr>
        <w:pStyle w:val="CorpodoTexto0"/>
        <w:keepNext/>
        <w:jc w:val="center"/>
      </w:pPr>
      <w:r>
        <w:rPr>
          <w:b/>
          <w:noProof/>
        </w:rPr>
        <w:drawing>
          <wp:inline distT="0" distB="0" distL="0" distR="0" wp14:anchorId="319B1F0C" wp14:editId="2702D51F">
            <wp:extent cx="4400550" cy="1666875"/>
            <wp:effectExtent l="0" t="0" r="0"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6111" t="2716" r="8334" b="54074"/>
                    <a:stretch/>
                  </pic:blipFill>
                  <pic:spPr bwMode="auto">
                    <a:xfrm>
                      <a:off x="0" y="0"/>
                      <a:ext cx="4400550" cy="1666875"/>
                    </a:xfrm>
                    <a:prstGeom prst="rect">
                      <a:avLst/>
                    </a:prstGeom>
                    <a:noFill/>
                    <a:ln>
                      <a:noFill/>
                    </a:ln>
                    <a:extLst>
                      <a:ext uri="{53640926-AAD7-44D8-BBD7-CCE9431645EC}">
                        <a14:shadowObscured xmlns:a14="http://schemas.microsoft.com/office/drawing/2010/main"/>
                      </a:ext>
                    </a:extLst>
                  </pic:spPr>
                </pic:pic>
              </a:graphicData>
            </a:graphic>
          </wp:inline>
        </w:drawing>
      </w:r>
    </w:p>
    <w:p w14:paraId="438C2D4D" w14:textId="17A0D363" w:rsidR="00530072" w:rsidRDefault="00530072" w:rsidP="00530072">
      <w:pPr>
        <w:pStyle w:val="Caption"/>
        <w:rPr>
          <w:b/>
          <w:lang w:eastAsia="en-US"/>
        </w:rPr>
      </w:pPr>
      <w:bookmarkStart w:id="30" w:name="_Ref518046433"/>
      <w:bookmarkStart w:id="31" w:name="_Toc523926855"/>
      <w:r>
        <w:t xml:space="preserve">Figura </w:t>
      </w:r>
      <w:r>
        <w:rPr>
          <w:noProof/>
        </w:rPr>
        <w:fldChar w:fldCharType="begin"/>
      </w:r>
      <w:r>
        <w:rPr>
          <w:noProof/>
        </w:rPr>
        <w:instrText xml:space="preserve"> SEQ Figura \* ARABIC </w:instrText>
      </w:r>
      <w:r>
        <w:rPr>
          <w:noProof/>
        </w:rPr>
        <w:fldChar w:fldCharType="separate"/>
      </w:r>
      <w:r w:rsidR="00626E8E">
        <w:rPr>
          <w:noProof/>
        </w:rPr>
        <w:t>7</w:t>
      </w:r>
      <w:r>
        <w:rPr>
          <w:noProof/>
        </w:rPr>
        <w:fldChar w:fldCharType="end"/>
      </w:r>
      <w:bookmarkEnd w:id="30"/>
      <w:r>
        <w:t>: Séries temporais da componente zonal (painel superior) e meridional (painel inferior) das correntes para o ponto M2 extraídas dos resultados do ROMS. Em azul, a série extraída considerando o coeficiente de rugosidade uniforme, e em vermelho, a série considerando o coeficiente de rugosidade variável.</w:t>
      </w:r>
      <w:bookmarkEnd w:id="31"/>
    </w:p>
    <w:p w14:paraId="448082AF" w14:textId="77777777" w:rsidR="0029594C" w:rsidRDefault="0029594C">
      <w:pPr>
        <w:rPr>
          <w:rFonts w:cs="Arial"/>
          <w:b/>
          <w:color w:val="000000"/>
          <w:lang w:eastAsia="en-US"/>
        </w:rPr>
      </w:pPr>
      <w:r>
        <w:rPr>
          <w:b/>
          <w:lang w:eastAsia="en-US"/>
        </w:rPr>
        <w:br w:type="page"/>
      </w:r>
    </w:p>
    <w:p w14:paraId="020CE552" w14:textId="0FDA4B1E" w:rsidR="00530072" w:rsidRDefault="00530072" w:rsidP="00530072">
      <w:pPr>
        <w:pStyle w:val="CorpodoTexto0"/>
        <w:jc w:val="center"/>
        <w:rPr>
          <w:b/>
          <w:lang w:eastAsia="en-US"/>
        </w:rPr>
      </w:pPr>
      <w:r>
        <w:rPr>
          <w:b/>
          <w:noProof/>
        </w:rPr>
        <w:lastRenderedPageBreak/>
        <w:drawing>
          <wp:inline distT="0" distB="0" distL="0" distR="0" wp14:anchorId="32B6BDDC" wp14:editId="279E7239">
            <wp:extent cx="4429125" cy="1647825"/>
            <wp:effectExtent l="0" t="0" r="9525" b="952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5927" t="2963" r="7962" b="54321"/>
                    <a:stretch/>
                  </pic:blipFill>
                  <pic:spPr bwMode="auto">
                    <a:xfrm>
                      <a:off x="0" y="0"/>
                      <a:ext cx="4429125" cy="1647825"/>
                    </a:xfrm>
                    <a:prstGeom prst="rect">
                      <a:avLst/>
                    </a:prstGeom>
                    <a:noFill/>
                    <a:ln>
                      <a:noFill/>
                    </a:ln>
                    <a:extLst>
                      <a:ext uri="{53640926-AAD7-44D8-BBD7-CCE9431645EC}">
                        <a14:shadowObscured xmlns:a14="http://schemas.microsoft.com/office/drawing/2010/main"/>
                      </a:ext>
                    </a:extLst>
                  </pic:spPr>
                </pic:pic>
              </a:graphicData>
            </a:graphic>
          </wp:inline>
        </w:drawing>
      </w:r>
    </w:p>
    <w:p w14:paraId="43C6384E" w14:textId="77777777" w:rsidR="00530072" w:rsidRDefault="00530072" w:rsidP="00530072">
      <w:pPr>
        <w:pStyle w:val="CorpodoTexto0"/>
        <w:keepNext/>
        <w:jc w:val="center"/>
      </w:pPr>
      <w:r>
        <w:rPr>
          <w:b/>
          <w:noProof/>
        </w:rPr>
        <w:drawing>
          <wp:inline distT="0" distB="0" distL="0" distR="0" wp14:anchorId="0490AB42" wp14:editId="3D06BF72">
            <wp:extent cx="4429125" cy="1638300"/>
            <wp:effectExtent l="0" t="0" r="9525"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5741" t="2962" r="8147" b="54568"/>
                    <a:stretch/>
                  </pic:blipFill>
                  <pic:spPr bwMode="auto">
                    <a:xfrm>
                      <a:off x="0" y="0"/>
                      <a:ext cx="4429125" cy="1638300"/>
                    </a:xfrm>
                    <a:prstGeom prst="rect">
                      <a:avLst/>
                    </a:prstGeom>
                    <a:noFill/>
                    <a:ln>
                      <a:noFill/>
                    </a:ln>
                    <a:extLst>
                      <a:ext uri="{53640926-AAD7-44D8-BBD7-CCE9431645EC}">
                        <a14:shadowObscured xmlns:a14="http://schemas.microsoft.com/office/drawing/2010/main"/>
                      </a:ext>
                    </a:extLst>
                  </pic:spPr>
                </pic:pic>
              </a:graphicData>
            </a:graphic>
          </wp:inline>
        </w:drawing>
      </w:r>
    </w:p>
    <w:p w14:paraId="266AE70D" w14:textId="1DE34B2C" w:rsidR="00530072" w:rsidRDefault="00530072" w:rsidP="00530072">
      <w:pPr>
        <w:pStyle w:val="Caption"/>
        <w:rPr>
          <w:b/>
          <w:lang w:eastAsia="en-US"/>
        </w:rPr>
      </w:pPr>
      <w:bookmarkStart w:id="32" w:name="_Ref517969709"/>
      <w:bookmarkStart w:id="33" w:name="_Toc523926856"/>
      <w:r>
        <w:t xml:space="preserve">Figura </w:t>
      </w:r>
      <w:r>
        <w:rPr>
          <w:noProof/>
        </w:rPr>
        <w:fldChar w:fldCharType="begin"/>
      </w:r>
      <w:r>
        <w:rPr>
          <w:noProof/>
        </w:rPr>
        <w:instrText xml:space="preserve"> SEQ Figura \* ARABIC </w:instrText>
      </w:r>
      <w:r>
        <w:rPr>
          <w:noProof/>
        </w:rPr>
        <w:fldChar w:fldCharType="separate"/>
      </w:r>
      <w:r w:rsidR="00626E8E">
        <w:rPr>
          <w:noProof/>
        </w:rPr>
        <w:t>8</w:t>
      </w:r>
      <w:r>
        <w:rPr>
          <w:noProof/>
        </w:rPr>
        <w:fldChar w:fldCharType="end"/>
      </w:r>
      <w:bookmarkEnd w:id="32"/>
      <w:r>
        <w:t>: Séries temporais da componente zonal (painel superior) e meridional (painel inferior) das correntes para o ponto M3 extraídas dos resultados do ROMS. Em azul, a série extraída considerando o coeficiente de rugosidade uniforme, e em vermelho, a série considerando o coeficiente de rugosidade variável.</w:t>
      </w:r>
      <w:bookmarkEnd w:id="33"/>
    </w:p>
    <w:p w14:paraId="62EDDC5E" w14:textId="55590B3F" w:rsidR="00171148" w:rsidRDefault="00171148" w:rsidP="00171148">
      <w:pPr>
        <w:pStyle w:val="CorpodoTexto0"/>
      </w:pPr>
      <w:bookmarkStart w:id="34" w:name="_Ref495481977"/>
      <w:bookmarkStart w:id="35" w:name="_Toc496686932"/>
      <w:r>
        <w:t xml:space="preserve">A </w:t>
      </w:r>
      <w:r w:rsidR="00626E8E">
        <w:fldChar w:fldCharType="begin"/>
      </w:r>
      <w:r w:rsidR="00626E8E">
        <w:instrText xml:space="preserve"> REF _Ref494979885 \h </w:instrText>
      </w:r>
      <w:r w:rsidR="00626E8E">
        <w:fldChar w:fldCharType="separate"/>
      </w:r>
      <w:r w:rsidR="00626E8E">
        <w:t xml:space="preserve">Tabela </w:t>
      </w:r>
      <w:r w:rsidR="00626E8E">
        <w:rPr>
          <w:noProof/>
        </w:rPr>
        <w:t>1</w:t>
      </w:r>
      <w:r w:rsidR="00626E8E">
        <w:fldChar w:fldCharType="end"/>
      </w:r>
      <w:r>
        <w:t xml:space="preserve"> apresenta a estatística básica de velocidade para os </w:t>
      </w:r>
      <w:proofErr w:type="spellStart"/>
      <w:r>
        <w:t>fundeios</w:t>
      </w:r>
      <w:proofErr w:type="spellEnd"/>
      <w:r>
        <w:t xml:space="preserve"> M1, M2 e M3, bem como para os pontos correspondentes do ROMS nas duas modelagens (ROMS 1 – rugosidade uniforme e ROMS 2 – rugosidade variável). Para facilitar a comparação, estes mesmos dados são apresentados na forma de gráficos da </w:t>
      </w:r>
      <w:r>
        <w:fldChar w:fldCharType="begin"/>
      </w:r>
      <w:r>
        <w:instrText xml:space="preserve"> REF _Ref495483074 \h </w:instrText>
      </w:r>
      <w:r>
        <w:fldChar w:fldCharType="separate"/>
      </w:r>
      <w:r w:rsidR="00626E8E" w:rsidRPr="00907449">
        <w:t xml:space="preserve">Figura </w:t>
      </w:r>
      <w:r w:rsidR="00626E8E">
        <w:rPr>
          <w:noProof/>
        </w:rPr>
        <w:t>9</w:t>
      </w:r>
      <w:r>
        <w:fldChar w:fldCharType="end"/>
      </w:r>
      <w:r>
        <w:t xml:space="preserve"> a </w:t>
      </w:r>
      <w:r>
        <w:fldChar w:fldCharType="begin"/>
      </w:r>
      <w:r>
        <w:instrText xml:space="preserve"> REF _Ref518034558 \h </w:instrText>
      </w:r>
      <w:r>
        <w:fldChar w:fldCharType="separate"/>
      </w:r>
      <w:r w:rsidR="00626E8E" w:rsidRPr="00907449">
        <w:t xml:space="preserve">Figura </w:t>
      </w:r>
      <w:r w:rsidR="00626E8E">
        <w:rPr>
          <w:noProof/>
        </w:rPr>
        <w:t>11</w:t>
      </w:r>
      <w:r>
        <w:fldChar w:fldCharType="end"/>
      </w:r>
      <w:r>
        <w:t>.</w:t>
      </w:r>
    </w:p>
    <w:p w14:paraId="52896B21" w14:textId="649D27EB" w:rsidR="00171148" w:rsidRDefault="00171148" w:rsidP="005D6ED4">
      <w:pPr>
        <w:pStyle w:val="CorpodoTexto0"/>
      </w:pPr>
      <w:r>
        <w:t>Para os pontos M1 e M2, houve um aumento nas velocidades</w:t>
      </w:r>
      <w:r w:rsidR="009C7820">
        <w:t xml:space="preserve"> na modelagem </w:t>
      </w:r>
      <w:r w:rsidR="00091256">
        <w:t>com a rugosidade variável (ROMS 2)</w:t>
      </w:r>
      <w:r>
        <w:t xml:space="preserve">. </w:t>
      </w:r>
      <w:r w:rsidR="00091256">
        <w:t xml:space="preserve">Já para o fundeio M3, a diferença entre os resultados foi </w:t>
      </w:r>
      <w:r>
        <w:t>maior, com redução das velocidades</w:t>
      </w:r>
      <w:r w:rsidR="00091256">
        <w:t xml:space="preserve"> na modelagem com rugosidade variável</w:t>
      </w:r>
      <w:r>
        <w:t xml:space="preserve">, </w:t>
      </w:r>
      <w:r w:rsidR="00091256">
        <w:t xml:space="preserve">o </w:t>
      </w:r>
      <w:r>
        <w:t>que aproximou mais o resultado do modelo com as observações (</w:t>
      </w:r>
      <w:r>
        <w:fldChar w:fldCharType="begin"/>
      </w:r>
      <w:r>
        <w:instrText xml:space="preserve"> REF _Ref518034558 \h </w:instrText>
      </w:r>
      <w:r>
        <w:fldChar w:fldCharType="separate"/>
      </w:r>
      <w:r w:rsidR="00626E8E" w:rsidRPr="00907449">
        <w:t xml:space="preserve">Figura </w:t>
      </w:r>
      <w:r w:rsidR="00626E8E">
        <w:rPr>
          <w:noProof/>
        </w:rPr>
        <w:t>11</w:t>
      </w:r>
      <w:r>
        <w:fldChar w:fldCharType="end"/>
      </w:r>
      <w:r>
        <w:t>).</w:t>
      </w:r>
    </w:p>
    <w:p w14:paraId="0E979178" w14:textId="67B44E6E" w:rsidR="00CD7901" w:rsidRDefault="00CD7901" w:rsidP="005D6ED4">
      <w:pPr>
        <w:pStyle w:val="CorpodoTexto0"/>
      </w:pPr>
    </w:p>
    <w:p w14:paraId="0B31C7C0" w14:textId="27DF7DBF" w:rsidR="00BF7373" w:rsidRDefault="00BF7373">
      <w:pPr>
        <w:rPr>
          <w:rFonts w:cs="Arial"/>
          <w:color w:val="000000"/>
        </w:rPr>
      </w:pPr>
      <w:r>
        <w:br w:type="page"/>
      </w:r>
    </w:p>
    <w:p w14:paraId="43E7D33D" w14:textId="77777777" w:rsidR="00CD7901" w:rsidRPr="00171148" w:rsidRDefault="00CD7901" w:rsidP="00FF314A"/>
    <w:p w14:paraId="0CA1B666" w14:textId="6F306323" w:rsidR="00530072" w:rsidRPr="00907449" w:rsidRDefault="00530072" w:rsidP="00530072">
      <w:pPr>
        <w:pStyle w:val="Caption"/>
        <w:keepNext/>
        <w:shd w:val="clear" w:color="auto" w:fill="FFFFFF" w:themeFill="background1"/>
      </w:pPr>
      <w:bookmarkStart w:id="36" w:name="_Toc523926848"/>
      <w:r w:rsidRPr="00907449">
        <w:t xml:space="preserve">Tabela </w:t>
      </w:r>
      <w:r w:rsidR="005E6986">
        <w:rPr>
          <w:noProof/>
        </w:rPr>
        <w:fldChar w:fldCharType="begin"/>
      </w:r>
      <w:r w:rsidR="005E6986">
        <w:rPr>
          <w:noProof/>
        </w:rPr>
        <w:instrText xml:space="preserve"> SEQ Tabela \* ARABIC </w:instrText>
      </w:r>
      <w:r w:rsidR="005E6986">
        <w:rPr>
          <w:noProof/>
        </w:rPr>
        <w:fldChar w:fldCharType="separate"/>
      </w:r>
      <w:r w:rsidR="00626E8E">
        <w:rPr>
          <w:noProof/>
        </w:rPr>
        <w:t>2</w:t>
      </w:r>
      <w:r w:rsidR="005E6986">
        <w:rPr>
          <w:noProof/>
        </w:rPr>
        <w:fldChar w:fldCharType="end"/>
      </w:r>
      <w:bookmarkEnd w:id="34"/>
      <w:r w:rsidRPr="00907449">
        <w:t xml:space="preserve">: Tabela de estatística básica e percentis (50%, 75% e 90%) calculados para os </w:t>
      </w:r>
      <w:proofErr w:type="spellStart"/>
      <w:r w:rsidRPr="00907449">
        <w:t>fundeios</w:t>
      </w:r>
      <w:proofErr w:type="spellEnd"/>
      <w:r w:rsidRPr="00907449">
        <w:t xml:space="preserve"> M1, M2 e M3 e seus pontos correspondentes n</w:t>
      </w:r>
      <w:r>
        <w:t>as modelagens com rugosidade uniforme</w:t>
      </w:r>
      <w:r w:rsidRPr="00907449">
        <w:t xml:space="preserve"> </w:t>
      </w:r>
      <w:r>
        <w:t>(</w:t>
      </w:r>
      <w:r w:rsidRPr="00907449">
        <w:t>ROMS</w:t>
      </w:r>
      <w:r>
        <w:t xml:space="preserve"> 1) e com rugosidade variável (ROMS 2)</w:t>
      </w:r>
      <w:r w:rsidRPr="00907449">
        <w:t>. Na tabela: DP - desvio padrão, P50 – percentil 50%, P75 – percentil 75% e P90 – percentil 90%.</w:t>
      </w:r>
      <w:bookmarkEnd w:id="35"/>
      <w:bookmarkEnd w:id="36"/>
    </w:p>
    <w:tbl>
      <w:tblPr>
        <w:tblW w:w="5000" w:type="pct"/>
        <w:tblCellMar>
          <w:left w:w="70" w:type="dxa"/>
          <w:right w:w="70" w:type="dxa"/>
        </w:tblCellMar>
        <w:tblLook w:val="04A0" w:firstRow="1" w:lastRow="0" w:firstColumn="1" w:lastColumn="0" w:noHBand="0" w:noVBand="1"/>
      </w:tblPr>
      <w:tblGrid>
        <w:gridCol w:w="831"/>
        <w:gridCol w:w="1005"/>
        <w:gridCol w:w="1226"/>
        <w:gridCol w:w="1052"/>
        <w:gridCol w:w="942"/>
        <w:gridCol w:w="1018"/>
        <w:gridCol w:w="1018"/>
        <w:gridCol w:w="1016"/>
      </w:tblGrid>
      <w:tr w:rsidR="00530072" w:rsidRPr="000E09DC" w14:paraId="2E109329" w14:textId="77777777" w:rsidTr="00226A8A">
        <w:trPr>
          <w:trHeight w:val="300"/>
        </w:trPr>
        <w:tc>
          <w:tcPr>
            <w:tcW w:w="504" w:type="pct"/>
            <w:tcBorders>
              <w:top w:val="single" w:sz="4" w:space="0" w:color="0070C0"/>
              <w:left w:val="nil"/>
              <w:bottom w:val="single" w:sz="4" w:space="0" w:color="0070C0"/>
              <w:right w:val="nil"/>
            </w:tcBorders>
            <w:shd w:val="clear" w:color="auto" w:fill="auto"/>
            <w:noWrap/>
            <w:vAlign w:val="center"/>
            <w:hideMark/>
          </w:tcPr>
          <w:p w14:paraId="32DF282B" w14:textId="77777777" w:rsidR="00530072" w:rsidRPr="00907449" w:rsidRDefault="00530072" w:rsidP="0029594C">
            <w:pPr>
              <w:shd w:val="clear" w:color="auto" w:fill="FFFFFF" w:themeFill="background1"/>
              <w:jc w:val="center"/>
              <w:rPr>
                <w:rFonts w:cs="Arial"/>
                <w:color w:val="000000"/>
                <w:sz w:val="18"/>
                <w:szCs w:val="18"/>
              </w:rPr>
            </w:pPr>
          </w:p>
        </w:tc>
        <w:tc>
          <w:tcPr>
            <w:tcW w:w="621" w:type="pct"/>
            <w:tcBorders>
              <w:top w:val="single" w:sz="4" w:space="0" w:color="0070C0"/>
              <w:left w:val="nil"/>
              <w:bottom w:val="single" w:sz="4" w:space="0" w:color="0070C0"/>
              <w:right w:val="nil"/>
            </w:tcBorders>
            <w:shd w:val="clear" w:color="auto" w:fill="auto"/>
            <w:noWrap/>
            <w:vAlign w:val="center"/>
            <w:hideMark/>
          </w:tcPr>
          <w:p w14:paraId="3614CD8B" w14:textId="77777777" w:rsidR="00530072" w:rsidRPr="00907449" w:rsidRDefault="00530072" w:rsidP="0029594C">
            <w:pPr>
              <w:shd w:val="clear" w:color="auto" w:fill="FFFFFF" w:themeFill="background1"/>
              <w:jc w:val="center"/>
              <w:rPr>
                <w:rFonts w:cs="Arial"/>
                <w:b/>
                <w:bCs/>
                <w:color w:val="000000"/>
                <w:sz w:val="18"/>
                <w:szCs w:val="18"/>
              </w:rPr>
            </w:pPr>
            <w:r w:rsidRPr="00907449">
              <w:rPr>
                <w:rFonts w:cs="Arial"/>
                <w:b/>
                <w:bCs/>
                <w:color w:val="000000"/>
                <w:sz w:val="18"/>
                <w:szCs w:val="18"/>
              </w:rPr>
              <w:t>Min (m/s)</w:t>
            </w:r>
          </w:p>
        </w:tc>
        <w:tc>
          <w:tcPr>
            <w:tcW w:w="757" w:type="pct"/>
            <w:tcBorders>
              <w:top w:val="single" w:sz="4" w:space="0" w:color="0070C0"/>
              <w:left w:val="nil"/>
              <w:bottom w:val="single" w:sz="4" w:space="0" w:color="0070C0"/>
              <w:right w:val="nil"/>
            </w:tcBorders>
            <w:shd w:val="clear" w:color="auto" w:fill="auto"/>
            <w:noWrap/>
            <w:vAlign w:val="center"/>
            <w:hideMark/>
          </w:tcPr>
          <w:p w14:paraId="571E11C1" w14:textId="77777777" w:rsidR="00530072" w:rsidRPr="00907449" w:rsidRDefault="00530072" w:rsidP="0029594C">
            <w:pPr>
              <w:shd w:val="clear" w:color="auto" w:fill="FFFFFF" w:themeFill="background1"/>
              <w:jc w:val="center"/>
              <w:rPr>
                <w:rFonts w:cs="Arial"/>
                <w:b/>
                <w:bCs/>
                <w:color w:val="000000"/>
                <w:sz w:val="18"/>
                <w:szCs w:val="18"/>
              </w:rPr>
            </w:pPr>
            <w:r w:rsidRPr="00907449">
              <w:rPr>
                <w:rFonts w:cs="Arial"/>
                <w:b/>
                <w:bCs/>
                <w:color w:val="000000"/>
                <w:sz w:val="18"/>
                <w:szCs w:val="18"/>
              </w:rPr>
              <w:t>Média (m/s)</w:t>
            </w:r>
          </w:p>
        </w:tc>
        <w:tc>
          <w:tcPr>
            <w:tcW w:w="650" w:type="pct"/>
            <w:tcBorders>
              <w:top w:val="single" w:sz="4" w:space="0" w:color="0070C0"/>
              <w:left w:val="nil"/>
              <w:bottom w:val="single" w:sz="4" w:space="0" w:color="0070C0"/>
              <w:right w:val="nil"/>
            </w:tcBorders>
            <w:shd w:val="clear" w:color="auto" w:fill="auto"/>
            <w:noWrap/>
            <w:vAlign w:val="center"/>
            <w:hideMark/>
          </w:tcPr>
          <w:p w14:paraId="379C0529" w14:textId="77777777" w:rsidR="00530072" w:rsidRPr="00907449" w:rsidRDefault="00530072" w:rsidP="0029594C">
            <w:pPr>
              <w:shd w:val="clear" w:color="auto" w:fill="FFFFFF" w:themeFill="background1"/>
              <w:jc w:val="center"/>
              <w:rPr>
                <w:rFonts w:cs="Arial"/>
                <w:b/>
                <w:bCs/>
                <w:color w:val="000000"/>
                <w:sz w:val="18"/>
                <w:szCs w:val="18"/>
              </w:rPr>
            </w:pPr>
            <w:r w:rsidRPr="00907449">
              <w:rPr>
                <w:rFonts w:cs="Arial"/>
                <w:b/>
                <w:bCs/>
                <w:color w:val="000000"/>
                <w:sz w:val="18"/>
                <w:szCs w:val="18"/>
              </w:rPr>
              <w:t>Max (m/s)</w:t>
            </w:r>
          </w:p>
        </w:tc>
        <w:tc>
          <w:tcPr>
            <w:tcW w:w="582" w:type="pct"/>
            <w:tcBorders>
              <w:top w:val="single" w:sz="4" w:space="0" w:color="0070C0"/>
              <w:left w:val="nil"/>
              <w:bottom w:val="single" w:sz="4" w:space="0" w:color="0070C0"/>
              <w:right w:val="nil"/>
            </w:tcBorders>
            <w:shd w:val="clear" w:color="auto" w:fill="auto"/>
            <w:noWrap/>
            <w:vAlign w:val="center"/>
            <w:hideMark/>
          </w:tcPr>
          <w:p w14:paraId="777ECCE2" w14:textId="77777777" w:rsidR="00530072" w:rsidRPr="00907449" w:rsidRDefault="00530072" w:rsidP="0029594C">
            <w:pPr>
              <w:shd w:val="clear" w:color="auto" w:fill="FFFFFF" w:themeFill="background1"/>
              <w:jc w:val="center"/>
              <w:rPr>
                <w:rFonts w:cs="Arial"/>
                <w:b/>
                <w:bCs/>
                <w:color w:val="000000"/>
                <w:sz w:val="18"/>
                <w:szCs w:val="18"/>
              </w:rPr>
            </w:pPr>
            <w:r w:rsidRPr="00907449">
              <w:rPr>
                <w:rFonts w:cs="Arial"/>
                <w:b/>
                <w:bCs/>
                <w:color w:val="000000"/>
                <w:sz w:val="18"/>
                <w:szCs w:val="18"/>
              </w:rPr>
              <w:t>DP (m/s)</w:t>
            </w:r>
          </w:p>
        </w:tc>
        <w:tc>
          <w:tcPr>
            <w:tcW w:w="629" w:type="pct"/>
            <w:tcBorders>
              <w:top w:val="single" w:sz="4" w:space="0" w:color="0070C0"/>
              <w:left w:val="nil"/>
              <w:bottom w:val="single" w:sz="4" w:space="0" w:color="0070C0"/>
              <w:right w:val="nil"/>
            </w:tcBorders>
            <w:shd w:val="clear" w:color="auto" w:fill="auto"/>
            <w:noWrap/>
            <w:vAlign w:val="center"/>
            <w:hideMark/>
          </w:tcPr>
          <w:p w14:paraId="5686F5E2" w14:textId="77777777" w:rsidR="00530072" w:rsidRPr="00907449" w:rsidRDefault="00530072" w:rsidP="0029594C">
            <w:pPr>
              <w:shd w:val="clear" w:color="auto" w:fill="FFFFFF" w:themeFill="background1"/>
              <w:jc w:val="center"/>
              <w:rPr>
                <w:rFonts w:cs="Arial"/>
                <w:b/>
                <w:bCs/>
                <w:color w:val="000000"/>
                <w:sz w:val="18"/>
                <w:szCs w:val="18"/>
              </w:rPr>
            </w:pPr>
            <w:r w:rsidRPr="00907449">
              <w:rPr>
                <w:rFonts w:cs="Arial"/>
                <w:b/>
                <w:bCs/>
                <w:color w:val="000000"/>
                <w:sz w:val="18"/>
                <w:szCs w:val="18"/>
              </w:rPr>
              <w:t>P50 (m/s)</w:t>
            </w:r>
          </w:p>
        </w:tc>
        <w:tc>
          <w:tcPr>
            <w:tcW w:w="629" w:type="pct"/>
            <w:tcBorders>
              <w:top w:val="single" w:sz="4" w:space="0" w:color="0070C0"/>
              <w:left w:val="nil"/>
              <w:bottom w:val="single" w:sz="4" w:space="0" w:color="0070C0"/>
              <w:right w:val="nil"/>
            </w:tcBorders>
            <w:shd w:val="clear" w:color="auto" w:fill="auto"/>
            <w:noWrap/>
            <w:vAlign w:val="center"/>
            <w:hideMark/>
          </w:tcPr>
          <w:p w14:paraId="1293BBA4" w14:textId="77777777" w:rsidR="00530072" w:rsidRPr="00907449" w:rsidRDefault="00530072" w:rsidP="0029594C">
            <w:pPr>
              <w:shd w:val="clear" w:color="auto" w:fill="FFFFFF" w:themeFill="background1"/>
              <w:jc w:val="center"/>
              <w:rPr>
                <w:rFonts w:cs="Arial"/>
                <w:b/>
                <w:bCs/>
                <w:color w:val="000000"/>
                <w:sz w:val="18"/>
                <w:szCs w:val="18"/>
              </w:rPr>
            </w:pPr>
            <w:r w:rsidRPr="00907449">
              <w:rPr>
                <w:rFonts w:cs="Arial"/>
                <w:b/>
                <w:bCs/>
                <w:color w:val="000000"/>
                <w:sz w:val="18"/>
                <w:szCs w:val="18"/>
              </w:rPr>
              <w:t>P75 (m/s)</w:t>
            </w:r>
          </w:p>
        </w:tc>
        <w:tc>
          <w:tcPr>
            <w:tcW w:w="628" w:type="pct"/>
            <w:tcBorders>
              <w:top w:val="single" w:sz="4" w:space="0" w:color="0070C0"/>
              <w:left w:val="nil"/>
              <w:bottom w:val="single" w:sz="4" w:space="0" w:color="0070C0"/>
              <w:right w:val="nil"/>
            </w:tcBorders>
            <w:shd w:val="clear" w:color="auto" w:fill="auto"/>
            <w:noWrap/>
            <w:vAlign w:val="center"/>
            <w:hideMark/>
          </w:tcPr>
          <w:p w14:paraId="48924291" w14:textId="77777777" w:rsidR="00530072" w:rsidRPr="00907449" w:rsidRDefault="00530072" w:rsidP="0029594C">
            <w:pPr>
              <w:shd w:val="clear" w:color="auto" w:fill="FFFFFF" w:themeFill="background1"/>
              <w:jc w:val="center"/>
              <w:rPr>
                <w:rFonts w:cs="Arial"/>
                <w:b/>
                <w:bCs/>
                <w:color w:val="000000"/>
                <w:sz w:val="18"/>
                <w:szCs w:val="18"/>
              </w:rPr>
            </w:pPr>
            <w:r w:rsidRPr="00907449">
              <w:rPr>
                <w:rFonts w:cs="Arial"/>
                <w:b/>
                <w:bCs/>
                <w:color w:val="000000"/>
                <w:sz w:val="18"/>
                <w:szCs w:val="18"/>
              </w:rPr>
              <w:t>P90 (m/s)</w:t>
            </w:r>
          </w:p>
        </w:tc>
      </w:tr>
      <w:tr w:rsidR="00530072" w:rsidRPr="00226A8A" w14:paraId="16B9D09B" w14:textId="77777777" w:rsidTr="00226A8A">
        <w:trPr>
          <w:trHeight w:val="300"/>
        </w:trPr>
        <w:tc>
          <w:tcPr>
            <w:tcW w:w="504" w:type="pct"/>
            <w:tcBorders>
              <w:top w:val="single" w:sz="4" w:space="0" w:color="0070C0"/>
              <w:left w:val="nil"/>
              <w:bottom w:val="single" w:sz="4" w:space="0" w:color="D9D9D9"/>
              <w:right w:val="single" w:sz="4" w:space="0" w:color="D9D9D9"/>
            </w:tcBorders>
            <w:shd w:val="clear" w:color="auto" w:fill="auto"/>
            <w:noWrap/>
            <w:vAlign w:val="center"/>
            <w:hideMark/>
          </w:tcPr>
          <w:p w14:paraId="4CEA679B" w14:textId="77777777" w:rsidR="00530072" w:rsidRPr="00226A8A" w:rsidRDefault="00530072" w:rsidP="0029594C">
            <w:pPr>
              <w:shd w:val="clear" w:color="auto" w:fill="FFFFFF" w:themeFill="background1"/>
              <w:jc w:val="center"/>
              <w:rPr>
                <w:rFonts w:cs="Arial"/>
                <w:b/>
                <w:color w:val="000000"/>
                <w:sz w:val="18"/>
                <w:szCs w:val="18"/>
              </w:rPr>
            </w:pPr>
            <w:r w:rsidRPr="00226A8A">
              <w:rPr>
                <w:rFonts w:cs="Arial"/>
                <w:b/>
                <w:color w:val="000000"/>
                <w:sz w:val="18"/>
                <w:szCs w:val="18"/>
              </w:rPr>
              <w:t>M1</w:t>
            </w:r>
          </w:p>
        </w:tc>
        <w:tc>
          <w:tcPr>
            <w:tcW w:w="621" w:type="pct"/>
            <w:tcBorders>
              <w:top w:val="single" w:sz="4" w:space="0" w:color="0070C0"/>
              <w:left w:val="nil"/>
              <w:bottom w:val="single" w:sz="4" w:space="0" w:color="D9D9D9"/>
              <w:right w:val="single" w:sz="4" w:space="0" w:color="D9D9D9"/>
            </w:tcBorders>
            <w:shd w:val="clear" w:color="auto" w:fill="auto"/>
            <w:noWrap/>
            <w:vAlign w:val="center"/>
            <w:hideMark/>
          </w:tcPr>
          <w:p w14:paraId="57958BBC"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0,024</w:t>
            </w:r>
          </w:p>
        </w:tc>
        <w:tc>
          <w:tcPr>
            <w:tcW w:w="757" w:type="pct"/>
            <w:tcBorders>
              <w:top w:val="single" w:sz="4" w:space="0" w:color="0070C0"/>
              <w:left w:val="nil"/>
              <w:bottom w:val="single" w:sz="4" w:space="0" w:color="D9D9D9"/>
              <w:right w:val="single" w:sz="4" w:space="0" w:color="D9D9D9"/>
            </w:tcBorders>
            <w:shd w:val="clear" w:color="auto" w:fill="auto"/>
            <w:noWrap/>
            <w:vAlign w:val="center"/>
            <w:hideMark/>
          </w:tcPr>
          <w:p w14:paraId="1F1E90C1"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0,810</w:t>
            </w:r>
          </w:p>
        </w:tc>
        <w:tc>
          <w:tcPr>
            <w:tcW w:w="650" w:type="pct"/>
            <w:tcBorders>
              <w:top w:val="single" w:sz="4" w:space="0" w:color="0070C0"/>
              <w:left w:val="nil"/>
              <w:bottom w:val="single" w:sz="4" w:space="0" w:color="D9D9D9"/>
              <w:right w:val="single" w:sz="4" w:space="0" w:color="D9D9D9"/>
            </w:tcBorders>
            <w:shd w:val="clear" w:color="auto" w:fill="auto"/>
            <w:noWrap/>
            <w:vAlign w:val="center"/>
            <w:hideMark/>
          </w:tcPr>
          <w:p w14:paraId="72A3ED57"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1,913</w:t>
            </w:r>
          </w:p>
        </w:tc>
        <w:tc>
          <w:tcPr>
            <w:tcW w:w="582" w:type="pct"/>
            <w:tcBorders>
              <w:top w:val="single" w:sz="4" w:space="0" w:color="0070C0"/>
              <w:left w:val="nil"/>
              <w:bottom w:val="single" w:sz="4" w:space="0" w:color="D9D9D9"/>
              <w:right w:val="single" w:sz="4" w:space="0" w:color="D9D9D9"/>
            </w:tcBorders>
            <w:shd w:val="clear" w:color="auto" w:fill="auto"/>
            <w:noWrap/>
            <w:vAlign w:val="center"/>
            <w:hideMark/>
          </w:tcPr>
          <w:p w14:paraId="15D50969"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0,367</w:t>
            </w:r>
          </w:p>
        </w:tc>
        <w:tc>
          <w:tcPr>
            <w:tcW w:w="629" w:type="pct"/>
            <w:tcBorders>
              <w:top w:val="single" w:sz="4" w:space="0" w:color="0070C0"/>
              <w:left w:val="nil"/>
              <w:bottom w:val="single" w:sz="4" w:space="0" w:color="D9D9D9"/>
              <w:right w:val="single" w:sz="4" w:space="0" w:color="D9D9D9"/>
            </w:tcBorders>
            <w:shd w:val="clear" w:color="auto" w:fill="auto"/>
            <w:noWrap/>
            <w:vAlign w:val="center"/>
            <w:hideMark/>
          </w:tcPr>
          <w:p w14:paraId="28D6BCB7"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0,808</w:t>
            </w:r>
          </w:p>
        </w:tc>
        <w:tc>
          <w:tcPr>
            <w:tcW w:w="629" w:type="pct"/>
            <w:tcBorders>
              <w:top w:val="single" w:sz="4" w:space="0" w:color="0070C0"/>
              <w:left w:val="nil"/>
              <w:bottom w:val="single" w:sz="4" w:space="0" w:color="D9D9D9"/>
              <w:right w:val="single" w:sz="4" w:space="0" w:color="D9D9D9"/>
            </w:tcBorders>
            <w:shd w:val="clear" w:color="auto" w:fill="auto"/>
            <w:noWrap/>
            <w:vAlign w:val="center"/>
            <w:hideMark/>
          </w:tcPr>
          <w:p w14:paraId="51127B77"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1,068</w:t>
            </w:r>
          </w:p>
        </w:tc>
        <w:tc>
          <w:tcPr>
            <w:tcW w:w="628" w:type="pct"/>
            <w:tcBorders>
              <w:top w:val="single" w:sz="4" w:space="0" w:color="0070C0"/>
              <w:left w:val="nil"/>
              <w:bottom w:val="single" w:sz="4" w:space="0" w:color="D9D9D9"/>
              <w:right w:val="nil"/>
            </w:tcBorders>
            <w:shd w:val="clear" w:color="auto" w:fill="auto"/>
            <w:noWrap/>
            <w:vAlign w:val="center"/>
            <w:hideMark/>
          </w:tcPr>
          <w:p w14:paraId="4D176CE8"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1,304</w:t>
            </w:r>
          </w:p>
        </w:tc>
      </w:tr>
      <w:tr w:rsidR="00530072" w:rsidRPr="00226A8A" w14:paraId="2A144DBF" w14:textId="77777777" w:rsidTr="00226A8A">
        <w:trPr>
          <w:trHeight w:val="300"/>
        </w:trPr>
        <w:tc>
          <w:tcPr>
            <w:tcW w:w="504" w:type="pct"/>
            <w:tcBorders>
              <w:top w:val="single" w:sz="4" w:space="0" w:color="D9D9D9"/>
              <w:left w:val="nil"/>
              <w:bottom w:val="single" w:sz="4" w:space="0" w:color="D9D9D9"/>
              <w:right w:val="single" w:sz="4" w:space="0" w:color="D9D9D9"/>
            </w:tcBorders>
            <w:shd w:val="clear" w:color="auto" w:fill="auto"/>
            <w:noWrap/>
            <w:vAlign w:val="center"/>
          </w:tcPr>
          <w:p w14:paraId="7184995B" w14:textId="77777777" w:rsidR="00530072" w:rsidRPr="00226A8A" w:rsidRDefault="00530072" w:rsidP="0029594C">
            <w:pPr>
              <w:shd w:val="clear" w:color="auto" w:fill="FFFFFF" w:themeFill="background1"/>
              <w:jc w:val="center"/>
              <w:rPr>
                <w:rFonts w:cs="Arial"/>
                <w:b/>
                <w:color w:val="000000"/>
                <w:sz w:val="18"/>
                <w:szCs w:val="18"/>
              </w:rPr>
            </w:pPr>
            <w:r w:rsidRPr="00226A8A">
              <w:rPr>
                <w:rFonts w:cs="Arial"/>
                <w:b/>
                <w:color w:val="000000"/>
                <w:sz w:val="18"/>
                <w:szCs w:val="18"/>
              </w:rPr>
              <w:t>ROMS 1</w:t>
            </w:r>
          </w:p>
        </w:tc>
        <w:tc>
          <w:tcPr>
            <w:tcW w:w="621" w:type="pct"/>
            <w:tcBorders>
              <w:top w:val="single" w:sz="4" w:space="0" w:color="D9D9D9"/>
              <w:left w:val="nil"/>
              <w:bottom w:val="single" w:sz="4" w:space="0" w:color="D9D9D9"/>
              <w:right w:val="single" w:sz="4" w:space="0" w:color="D9D9D9"/>
            </w:tcBorders>
            <w:shd w:val="clear" w:color="auto" w:fill="auto"/>
            <w:noWrap/>
            <w:vAlign w:val="center"/>
          </w:tcPr>
          <w:p w14:paraId="06FC2A1A"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0,001</w:t>
            </w:r>
          </w:p>
        </w:tc>
        <w:tc>
          <w:tcPr>
            <w:tcW w:w="757" w:type="pct"/>
            <w:tcBorders>
              <w:top w:val="single" w:sz="4" w:space="0" w:color="D9D9D9"/>
              <w:left w:val="nil"/>
              <w:bottom w:val="single" w:sz="4" w:space="0" w:color="D9D9D9"/>
              <w:right w:val="single" w:sz="4" w:space="0" w:color="D9D9D9"/>
            </w:tcBorders>
            <w:shd w:val="clear" w:color="auto" w:fill="auto"/>
            <w:noWrap/>
            <w:vAlign w:val="center"/>
          </w:tcPr>
          <w:p w14:paraId="12E7EC9B"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0,793</w:t>
            </w:r>
          </w:p>
        </w:tc>
        <w:tc>
          <w:tcPr>
            <w:tcW w:w="650" w:type="pct"/>
            <w:tcBorders>
              <w:top w:val="single" w:sz="4" w:space="0" w:color="D9D9D9"/>
              <w:left w:val="nil"/>
              <w:bottom w:val="single" w:sz="4" w:space="0" w:color="D9D9D9"/>
              <w:right w:val="single" w:sz="4" w:space="0" w:color="D9D9D9"/>
            </w:tcBorders>
            <w:shd w:val="clear" w:color="auto" w:fill="auto"/>
            <w:noWrap/>
            <w:vAlign w:val="center"/>
          </w:tcPr>
          <w:p w14:paraId="666CC2E2"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1,670</w:t>
            </w:r>
          </w:p>
        </w:tc>
        <w:tc>
          <w:tcPr>
            <w:tcW w:w="582" w:type="pct"/>
            <w:tcBorders>
              <w:top w:val="single" w:sz="4" w:space="0" w:color="D9D9D9"/>
              <w:left w:val="nil"/>
              <w:bottom w:val="single" w:sz="4" w:space="0" w:color="D9D9D9"/>
              <w:right w:val="single" w:sz="4" w:space="0" w:color="D9D9D9"/>
            </w:tcBorders>
            <w:shd w:val="clear" w:color="auto" w:fill="auto"/>
            <w:noWrap/>
            <w:vAlign w:val="center"/>
          </w:tcPr>
          <w:p w14:paraId="757D4A5D"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0,391</w:t>
            </w:r>
          </w:p>
        </w:tc>
        <w:tc>
          <w:tcPr>
            <w:tcW w:w="629" w:type="pct"/>
            <w:tcBorders>
              <w:top w:val="single" w:sz="4" w:space="0" w:color="D9D9D9"/>
              <w:left w:val="nil"/>
              <w:bottom w:val="single" w:sz="4" w:space="0" w:color="D9D9D9"/>
              <w:right w:val="single" w:sz="4" w:space="0" w:color="D9D9D9"/>
            </w:tcBorders>
            <w:shd w:val="clear" w:color="auto" w:fill="auto"/>
            <w:noWrap/>
            <w:vAlign w:val="center"/>
          </w:tcPr>
          <w:p w14:paraId="629AD210"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0,819</w:t>
            </w:r>
          </w:p>
        </w:tc>
        <w:tc>
          <w:tcPr>
            <w:tcW w:w="629" w:type="pct"/>
            <w:tcBorders>
              <w:top w:val="single" w:sz="4" w:space="0" w:color="D9D9D9"/>
              <w:left w:val="nil"/>
              <w:bottom w:val="single" w:sz="4" w:space="0" w:color="D9D9D9"/>
              <w:right w:val="single" w:sz="4" w:space="0" w:color="D9D9D9"/>
            </w:tcBorders>
            <w:shd w:val="clear" w:color="auto" w:fill="auto"/>
            <w:noWrap/>
            <w:vAlign w:val="center"/>
          </w:tcPr>
          <w:p w14:paraId="68798873"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1,113</w:t>
            </w:r>
          </w:p>
        </w:tc>
        <w:tc>
          <w:tcPr>
            <w:tcW w:w="628" w:type="pct"/>
            <w:tcBorders>
              <w:top w:val="single" w:sz="4" w:space="0" w:color="D9D9D9"/>
              <w:left w:val="nil"/>
              <w:bottom w:val="single" w:sz="4" w:space="0" w:color="D9D9D9"/>
              <w:right w:val="nil"/>
            </w:tcBorders>
            <w:shd w:val="clear" w:color="auto" w:fill="auto"/>
            <w:noWrap/>
            <w:vAlign w:val="center"/>
          </w:tcPr>
          <w:p w14:paraId="19749F69"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1,312</w:t>
            </w:r>
          </w:p>
        </w:tc>
      </w:tr>
      <w:tr w:rsidR="00530072" w:rsidRPr="000E09DC" w14:paraId="77ED987C" w14:textId="77777777" w:rsidTr="00226A8A">
        <w:trPr>
          <w:trHeight w:val="300"/>
        </w:trPr>
        <w:tc>
          <w:tcPr>
            <w:tcW w:w="504"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67F7609E" w14:textId="77777777" w:rsidR="00530072" w:rsidRPr="00226A8A" w:rsidRDefault="00530072" w:rsidP="0029594C">
            <w:pPr>
              <w:shd w:val="clear" w:color="auto" w:fill="FFFFFF" w:themeFill="background1"/>
              <w:jc w:val="center"/>
              <w:rPr>
                <w:rFonts w:cs="Arial"/>
                <w:b/>
                <w:color w:val="000000"/>
                <w:sz w:val="18"/>
                <w:szCs w:val="18"/>
              </w:rPr>
            </w:pPr>
            <w:r w:rsidRPr="00226A8A">
              <w:rPr>
                <w:rFonts w:cs="Arial"/>
                <w:b/>
                <w:color w:val="000000"/>
                <w:sz w:val="18"/>
                <w:szCs w:val="18"/>
              </w:rPr>
              <w:t>ROMS 2</w:t>
            </w:r>
          </w:p>
        </w:tc>
        <w:tc>
          <w:tcPr>
            <w:tcW w:w="621"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18426B23"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0,002</w:t>
            </w:r>
          </w:p>
        </w:tc>
        <w:tc>
          <w:tcPr>
            <w:tcW w:w="757"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4714DA1B"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0,888</w:t>
            </w:r>
          </w:p>
        </w:tc>
        <w:tc>
          <w:tcPr>
            <w:tcW w:w="650"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06002716"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2,229</w:t>
            </w:r>
          </w:p>
        </w:tc>
        <w:tc>
          <w:tcPr>
            <w:tcW w:w="582"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4EE83256"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0,451</w:t>
            </w:r>
          </w:p>
        </w:tc>
        <w:tc>
          <w:tcPr>
            <w:tcW w:w="629"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3CDFE1B0"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0,911</w:t>
            </w:r>
          </w:p>
        </w:tc>
        <w:tc>
          <w:tcPr>
            <w:tcW w:w="629"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73E1EB9C" w14:textId="77777777" w:rsidR="00530072" w:rsidRPr="00226A8A"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1,249</w:t>
            </w:r>
          </w:p>
        </w:tc>
        <w:tc>
          <w:tcPr>
            <w:tcW w:w="628" w:type="pct"/>
            <w:tcBorders>
              <w:top w:val="single" w:sz="4" w:space="0" w:color="D9D9D9"/>
              <w:left w:val="nil"/>
              <w:bottom w:val="single" w:sz="12" w:space="0" w:color="548DD4" w:themeColor="text2" w:themeTint="99"/>
              <w:right w:val="nil"/>
            </w:tcBorders>
            <w:shd w:val="clear" w:color="auto" w:fill="auto"/>
            <w:noWrap/>
            <w:vAlign w:val="center"/>
            <w:hideMark/>
          </w:tcPr>
          <w:p w14:paraId="3D18B53C" w14:textId="77777777" w:rsidR="00530072" w:rsidRPr="00907449" w:rsidRDefault="00530072" w:rsidP="0029594C">
            <w:pPr>
              <w:shd w:val="clear" w:color="auto" w:fill="FFFFFF" w:themeFill="background1"/>
              <w:jc w:val="center"/>
              <w:rPr>
                <w:rFonts w:cs="Arial"/>
                <w:color w:val="000000"/>
                <w:sz w:val="18"/>
                <w:szCs w:val="18"/>
              </w:rPr>
            </w:pPr>
            <w:r w:rsidRPr="00226A8A">
              <w:rPr>
                <w:rFonts w:cs="Arial"/>
                <w:color w:val="000000"/>
                <w:sz w:val="18"/>
                <w:szCs w:val="18"/>
              </w:rPr>
              <w:t>1,481</w:t>
            </w:r>
          </w:p>
        </w:tc>
      </w:tr>
      <w:tr w:rsidR="00530072" w:rsidRPr="000E09DC" w14:paraId="5760CB78" w14:textId="77777777" w:rsidTr="00226A8A">
        <w:trPr>
          <w:trHeight w:val="300"/>
        </w:trPr>
        <w:tc>
          <w:tcPr>
            <w:tcW w:w="504" w:type="pct"/>
            <w:tcBorders>
              <w:top w:val="single" w:sz="12" w:space="0" w:color="548DD4" w:themeColor="text2" w:themeTint="99"/>
              <w:left w:val="nil"/>
              <w:bottom w:val="single" w:sz="4" w:space="0" w:color="D9D9D9"/>
              <w:right w:val="single" w:sz="4" w:space="0" w:color="D9D9D9"/>
            </w:tcBorders>
            <w:shd w:val="clear" w:color="auto" w:fill="auto"/>
            <w:noWrap/>
            <w:vAlign w:val="center"/>
            <w:hideMark/>
          </w:tcPr>
          <w:p w14:paraId="70FFB725" w14:textId="77777777" w:rsidR="00530072" w:rsidRPr="00907449" w:rsidRDefault="00530072" w:rsidP="0029594C">
            <w:pPr>
              <w:shd w:val="clear" w:color="auto" w:fill="FFFFFF" w:themeFill="background1"/>
              <w:jc w:val="center"/>
              <w:rPr>
                <w:rFonts w:cs="Arial"/>
                <w:b/>
                <w:color w:val="000000"/>
                <w:sz w:val="18"/>
                <w:szCs w:val="18"/>
              </w:rPr>
            </w:pPr>
            <w:r w:rsidRPr="00907449">
              <w:rPr>
                <w:rFonts w:cs="Arial"/>
                <w:b/>
                <w:color w:val="000000"/>
                <w:sz w:val="18"/>
                <w:szCs w:val="18"/>
              </w:rPr>
              <w:t>M2</w:t>
            </w:r>
          </w:p>
        </w:tc>
        <w:tc>
          <w:tcPr>
            <w:tcW w:w="621" w:type="pct"/>
            <w:tcBorders>
              <w:top w:val="single" w:sz="12" w:space="0" w:color="548DD4" w:themeColor="text2" w:themeTint="99"/>
              <w:left w:val="nil"/>
              <w:bottom w:val="single" w:sz="4" w:space="0" w:color="D9D9D9"/>
              <w:right w:val="single" w:sz="4" w:space="0" w:color="D9D9D9"/>
            </w:tcBorders>
            <w:shd w:val="clear" w:color="auto" w:fill="auto"/>
            <w:noWrap/>
            <w:vAlign w:val="center"/>
            <w:hideMark/>
          </w:tcPr>
          <w:p w14:paraId="1D21E813"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0,019</w:t>
            </w:r>
          </w:p>
        </w:tc>
        <w:tc>
          <w:tcPr>
            <w:tcW w:w="757" w:type="pct"/>
            <w:tcBorders>
              <w:top w:val="single" w:sz="12" w:space="0" w:color="548DD4" w:themeColor="text2" w:themeTint="99"/>
              <w:left w:val="nil"/>
              <w:bottom w:val="single" w:sz="4" w:space="0" w:color="D9D9D9"/>
              <w:right w:val="single" w:sz="4" w:space="0" w:color="D9D9D9"/>
            </w:tcBorders>
            <w:shd w:val="clear" w:color="auto" w:fill="auto"/>
            <w:noWrap/>
            <w:vAlign w:val="center"/>
            <w:hideMark/>
          </w:tcPr>
          <w:p w14:paraId="38D0EE74"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0,806</w:t>
            </w:r>
          </w:p>
        </w:tc>
        <w:tc>
          <w:tcPr>
            <w:tcW w:w="650" w:type="pct"/>
            <w:tcBorders>
              <w:top w:val="single" w:sz="12" w:space="0" w:color="548DD4" w:themeColor="text2" w:themeTint="99"/>
              <w:left w:val="nil"/>
              <w:bottom w:val="single" w:sz="4" w:space="0" w:color="D9D9D9"/>
              <w:right w:val="single" w:sz="4" w:space="0" w:color="D9D9D9"/>
            </w:tcBorders>
            <w:shd w:val="clear" w:color="auto" w:fill="auto"/>
            <w:noWrap/>
            <w:vAlign w:val="center"/>
            <w:hideMark/>
          </w:tcPr>
          <w:p w14:paraId="4258B1E8"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1,804</w:t>
            </w:r>
          </w:p>
        </w:tc>
        <w:tc>
          <w:tcPr>
            <w:tcW w:w="582" w:type="pct"/>
            <w:tcBorders>
              <w:top w:val="single" w:sz="12" w:space="0" w:color="548DD4" w:themeColor="text2" w:themeTint="99"/>
              <w:left w:val="nil"/>
              <w:bottom w:val="single" w:sz="4" w:space="0" w:color="D9D9D9"/>
              <w:right w:val="single" w:sz="4" w:space="0" w:color="D9D9D9"/>
            </w:tcBorders>
            <w:shd w:val="clear" w:color="auto" w:fill="auto"/>
            <w:noWrap/>
            <w:vAlign w:val="center"/>
            <w:hideMark/>
          </w:tcPr>
          <w:p w14:paraId="5FADDBFC"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0,359</w:t>
            </w:r>
          </w:p>
        </w:tc>
        <w:tc>
          <w:tcPr>
            <w:tcW w:w="629" w:type="pct"/>
            <w:tcBorders>
              <w:top w:val="single" w:sz="12" w:space="0" w:color="548DD4" w:themeColor="text2" w:themeTint="99"/>
              <w:left w:val="nil"/>
              <w:bottom w:val="single" w:sz="4" w:space="0" w:color="D9D9D9"/>
              <w:right w:val="single" w:sz="4" w:space="0" w:color="D9D9D9"/>
            </w:tcBorders>
            <w:shd w:val="clear" w:color="auto" w:fill="auto"/>
            <w:noWrap/>
            <w:vAlign w:val="center"/>
            <w:hideMark/>
          </w:tcPr>
          <w:p w14:paraId="2BDD300F"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0,782</w:t>
            </w:r>
          </w:p>
        </w:tc>
        <w:tc>
          <w:tcPr>
            <w:tcW w:w="629" w:type="pct"/>
            <w:tcBorders>
              <w:top w:val="single" w:sz="12" w:space="0" w:color="548DD4" w:themeColor="text2" w:themeTint="99"/>
              <w:left w:val="nil"/>
              <w:bottom w:val="single" w:sz="4" w:space="0" w:color="D9D9D9"/>
              <w:right w:val="single" w:sz="4" w:space="0" w:color="D9D9D9"/>
            </w:tcBorders>
            <w:shd w:val="clear" w:color="auto" w:fill="auto"/>
            <w:noWrap/>
            <w:vAlign w:val="center"/>
            <w:hideMark/>
          </w:tcPr>
          <w:p w14:paraId="5F897D4C"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1,061</w:t>
            </w:r>
          </w:p>
        </w:tc>
        <w:tc>
          <w:tcPr>
            <w:tcW w:w="628" w:type="pct"/>
            <w:tcBorders>
              <w:top w:val="single" w:sz="12" w:space="0" w:color="548DD4" w:themeColor="text2" w:themeTint="99"/>
              <w:left w:val="nil"/>
              <w:bottom w:val="single" w:sz="4" w:space="0" w:color="D9D9D9"/>
              <w:right w:val="nil"/>
            </w:tcBorders>
            <w:shd w:val="clear" w:color="auto" w:fill="auto"/>
            <w:noWrap/>
            <w:vAlign w:val="center"/>
            <w:hideMark/>
          </w:tcPr>
          <w:p w14:paraId="3898C23F"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1,298</w:t>
            </w:r>
          </w:p>
        </w:tc>
      </w:tr>
      <w:tr w:rsidR="00530072" w:rsidRPr="000E09DC" w14:paraId="51F0B65B" w14:textId="77777777" w:rsidTr="00226A8A">
        <w:trPr>
          <w:trHeight w:val="300"/>
        </w:trPr>
        <w:tc>
          <w:tcPr>
            <w:tcW w:w="504" w:type="pct"/>
            <w:tcBorders>
              <w:top w:val="single" w:sz="4" w:space="0" w:color="D9D9D9"/>
              <w:left w:val="nil"/>
              <w:bottom w:val="single" w:sz="4" w:space="0" w:color="D9D9D9"/>
              <w:right w:val="single" w:sz="4" w:space="0" w:color="D9D9D9"/>
            </w:tcBorders>
            <w:shd w:val="clear" w:color="auto" w:fill="auto"/>
            <w:noWrap/>
            <w:vAlign w:val="center"/>
          </w:tcPr>
          <w:p w14:paraId="376A999B" w14:textId="77777777" w:rsidR="00530072" w:rsidRPr="00907449" w:rsidRDefault="00530072" w:rsidP="0029594C">
            <w:pPr>
              <w:shd w:val="clear" w:color="auto" w:fill="FFFFFF" w:themeFill="background1"/>
              <w:jc w:val="center"/>
              <w:rPr>
                <w:rFonts w:cs="Arial"/>
                <w:b/>
                <w:color w:val="000000"/>
                <w:sz w:val="18"/>
                <w:szCs w:val="18"/>
              </w:rPr>
            </w:pPr>
            <w:r>
              <w:rPr>
                <w:rFonts w:cs="Arial"/>
                <w:b/>
                <w:color w:val="000000"/>
                <w:sz w:val="18"/>
                <w:szCs w:val="18"/>
              </w:rPr>
              <w:t>ROMS 1</w:t>
            </w:r>
          </w:p>
        </w:tc>
        <w:tc>
          <w:tcPr>
            <w:tcW w:w="621" w:type="pct"/>
            <w:tcBorders>
              <w:top w:val="single" w:sz="4" w:space="0" w:color="D9D9D9"/>
              <w:left w:val="nil"/>
              <w:bottom w:val="single" w:sz="4" w:space="0" w:color="D9D9D9"/>
              <w:right w:val="single" w:sz="4" w:space="0" w:color="D9D9D9"/>
            </w:tcBorders>
            <w:shd w:val="clear" w:color="auto" w:fill="auto"/>
            <w:noWrap/>
            <w:vAlign w:val="center"/>
          </w:tcPr>
          <w:p w14:paraId="0F938F13"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0,178</w:t>
            </w:r>
          </w:p>
        </w:tc>
        <w:tc>
          <w:tcPr>
            <w:tcW w:w="757" w:type="pct"/>
            <w:tcBorders>
              <w:top w:val="single" w:sz="4" w:space="0" w:color="D9D9D9"/>
              <w:left w:val="nil"/>
              <w:bottom w:val="single" w:sz="4" w:space="0" w:color="D9D9D9"/>
              <w:right w:val="single" w:sz="4" w:space="0" w:color="D9D9D9"/>
            </w:tcBorders>
            <w:shd w:val="clear" w:color="auto" w:fill="auto"/>
            <w:noWrap/>
            <w:vAlign w:val="center"/>
          </w:tcPr>
          <w:p w14:paraId="2AE4957C"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0,840</w:t>
            </w:r>
          </w:p>
        </w:tc>
        <w:tc>
          <w:tcPr>
            <w:tcW w:w="650" w:type="pct"/>
            <w:tcBorders>
              <w:top w:val="single" w:sz="4" w:space="0" w:color="D9D9D9"/>
              <w:left w:val="nil"/>
              <w:bottom w:val="single" w:sz="4" w:space="0" w:color="D9D9D9"/>
              <w:right w:val="single" w:sz="4" w:space="0" w:color="D9D9D9"/>
            </w:tcBorders>
            <w:shd w:val="clear" w:color="auto" w:fill="auto"/>
            <w:noWrap/>
            <w:vAlign w:val="center"/>
          </w:tcPr>
          <w:p w14:paraId="1E4777C3"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1,451</w:t>
            </w:r>
          </w:p>
        </w:tc>
        <w:tc>
          <w:tcPr>
            <w:tcW w:w="582" w:type="pct"/>
            <w:tcBorders>
              <w:top w:val="single" w:sz="4" w:space="0" w:color="D9D9D9"/>
              <w:left w:val="nil"/>
              <w:bottom w:val="single" w:sz="4" w:space="0" w:color="D9D9D9"/>
              <w:right w:val="single" w:sz="4" w:space="0" w:color="D9D9D9"/>
            </w:tcBorders>
            <w:shd w:val="clear" w:color="auto" w:fill="auto"/>
            <w:noWrap/>
            <w:vAlign w:val="center"/>
          </w:tcPr>
          <w:p w14:paraId="36CA32C8"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0,234</w:t>
            </w:r>
          </w:p>
        </w:tc>
        <w:tc>
          <w:tcPr>
            <w:tcW w:w="629" w:type="pct"/>
            <w:tcBorders>
              <w:top w:val="single" w:sz="4" w:space="0" w:color="D9D9D9"/>
              <w:left w:val="nil"/>
              <w:bottom w:val="single" w:sz="4" w:space="0" w:color="D9D9D9"/>
              <w:right w:val="single" w:sz="4" w:space="0" w:color="D9D9D9"/>
            </w:tcBorders>
            <w:shd w:val="clear" w:color="auto" w:fill="auto"/>
            <w:noWrap/>
            <w:vAlign w:val="center"/>
          </w:tcPr>
          <w:p w14:paraId="060AEC51"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0,83</w:t>
            </w:r>
            <w:r>
              <w:rPr>
                <w:rFonts w:cs="Arial"/>
                <w:color w:val="000000"/>
                <w:sz w:val="18"/>
                <w:szCs w:val="18"/>
              </w:rPr>
              <w:t>9</w:t>
            </w:r>
          </w:p>
        </w:tc>
        <w:tc>
          <w:tcPr>
            <w:tcW w:w="629" w:type="pct"/>
            <w:tcBorders>
              <w:top w:val="single" w:sz="4" w:space="0" w:color="D9D9D9"/>
              <w:left w:val="nil"/>
              <w:bottom w:val="single" w:sz="4" w:space="0" w:color="D9D9D9"/>
              <w:right w:val="single" w:sz="4" w:space="0" w:color="D9D9D9"/>
            </w:tcBorders>
            <w:shd w:val="clear" w:color="auto" w:fill="auto"/>
            <w:noWrap/>
            <w:vAlign w:val="center"/>
          </w:tcPr>
          <w:p w14:paraId="6C1881BE"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1,01</w:t>
            </w:r>
            <w:r>
              <w:rPr>
                <w:rFonts w:cs="Arial"/>
                <w:color w:val="000000"/>
                <w:sz w:val="18"/>
                <w:szCs w:val="18"/>
              </w:rPr>
              <w:t>7</w:t>
            </w:r>
          </w:p>
        </w:tc>
        <w:tc>
          <w:tcPr>
            <w:tcW w:w="628" w:type="pct"/>
            <w:tcBorders>
              <w:top w:val="single" w:sz="4" w:space="0" w:color="D9D9D9"/>
              <w:left w:val="nil"/>
              <w:bottom w:val="single" w:sz="4" w:space="0" w:color="D9D9D9"/>
              <w:right w:val="nil"/>
            </w:tcBorders>
            <w:shd w:val="clear" w:color="auto" w:fill="auto"/>
            <w:noWrap/>
            <w:vAlign w:val="center"/>
          </w:tcPr>
          <w:p w14:paraId="03363736"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1,145</w:t>
            </w:r>
          </w:p>
        </w:tc>
      </w:tr>
      <w:tr w:rsidR="00530072" w:rsidRPr="000E09DC" w14:paraId="2CD3F1F4" w14:textId="77777777" w:rsidTr="00226A8A">
        <w:trPr>
          <w:trHeight w:val="300"/>
        </w:trPr>
        <w:tc>
          <w:tcPr>
            <w:tcW w:w="504"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1A90B38E" w14:textId="77777777" w:rsidR="00530072" w:rsidRPr="00907449" w:rsidRDefault="00530072" w:rsidP="0029594C">
            <w:pPr>
              <w:shd w:val="clear" w:color="auto" w:fill="FFFFFF" w:themeFill="background1"/>
              <w:jc w:val="center"/>
              <w:rPr>
                <w:rFonts w:cs="Arial"/>
                <w:b/>
                <w:color w:val="000000"/>
                <w:sz w:val="18"/>
                <w:szCs w:val="18"/>
              </w:rPr>
            </w:pPr>
            <w:r w:rsidRPr="00907449">
              <w:rPr>
                <w:rFonts w:cs="Arial"/>
                <w:b/>
                <w:color w:val="000000"/>
                <w:sz w:val="18"/>
                <w:szCs w:val="18"/>
              </w:rPr>
              <w:t>ROMS</w:t>
            </w:r>
            <w:r>
              <w:rPr>
                <w:rFonts w:cs="Arial"/>
                <w:b/>
                <w:color w:val="000000"/>
                <w:sz w:val="18"/>
                <w:szCs w:val="18"/>
              </w:rPr>
              <w:t xml:space="preserve"> 2</w:t>
            </w:r>
          </w:p>
        </w:tc>
        <w:tc>
          <w:tcPr>
            <w:tcW w:w="621"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3C4507AF"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0,247</w:t>
            </w:r>
          </w:p>
        </w:tc>
        <w:tc>
          <w:tcPr>
            <w:tcW w:w="757"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3F4487C9"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1,013</w:t>
            </w:r>
          </w:p>
        </w:tc>
        <w:tc>
          <w:tcPr>
            <w:tcW w:w="650"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431A013C"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1,646</w:t>
            </w:r>
          </w:p>
        </w:tc>
        <w:tc>
          <w:tcPr>
            <w:tcW w:w="582"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57AE451E"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0,260</w:t>
            </w:r>
          </w:p>
        </w:tc>
        <w:tc>
          <w:tcPr>
            <w:tcW w:w="629"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539E866F"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1,030</w:t>
            </w:r>
          </w:p>
        </w:tc>
        <w:tc>
          <w:tcPr>
            <w:tcW w:w="629" w:type="pct"/>
            <w:tcBorders>
              <w:top w:val="single" w:sz="4" w:space="0" w:color="D9D9D9"/>
              <w:left w:val="nil"/>
              <w:bottom w:val="single" w:sz="12" w:space="0" w:color="548DD4" w:themeColor="text2" w:themeTint="99"/>
              <w:right w:val="single" w:sz="4" w:space="0" w:color="D9D9D9"/>
            </w:tcBorders>
            <w:shd w:val="clear" w:color="auto" w:fill="auto"/>
            <w:noWrap/>
            <w:vAlign w:val="center"/>
            <w:hideMark/>
          </w:tcPr>
          <w:p w14:paraId="039837CE"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1,208</w:t>
            </w:r>
          </w:p>
        </w:tc>
        <w:tc>
          <w:tcPr>
            <w:tcW w:w="628" w:type="pct"/>
            <w:tcBorders>
              <w:top w:val="single" w:sz="4" w:space="0" w:color="D9D9D9"/>
              <w:left w:val="nil"/>
              <w:bottom w:val="single" w:sz="12" w:space="0" w:color="548DD4" w:themeColor="text2" w:themeTint="99"/>
              <w:right w:val="nil"/>
            </w:tcBorders>
            <w:shd w:val="clear" w:color="auto" w:fill="auto"/>
            <w:noWrap/>
            <w:vAlign w:val="center"/>
            <w:hideMark/>
          </w:tcPr>
          <w:p w14:paraId="01A18765"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1,348</w:t>
            </w:r>
          </w:p>
        </w:tc>
      </w:tr>
      <w:tr w:rsidR="00530072" w:rsidRPr="000E09DC" w14:paraId="5F214903" w14:textId="77777777" w:rsidTr="00226A8A">
        <w:trPr>
          <w:trHeight w:val="300"/>
        </w:trPr>
        <w:tc>
          <w:tcPr>
            <w:tcW w:w="504" w:type="pct"/>
            <w:tcBorders>
              <w:top w:val="single" w:sz="12" w:space="0" w:color="548DD4" w:themeColor="text2" w:themeTint="99"/>
              <w:left w:val="nil"/>
              <w:bottom w:val="single" w:sz="4" w:space="0" w:color="D9D9D9"/>
              <w:right w:val="single" w:sz="4" w:space="0" w:color="D9D9D9"/>
            </w:tcBorders>
            <w:shd w:val="clear" w:color="000000" w:fill="auto"/>
            <w:noWrap/>
            <w:vAlign w:val="center"/>
            <w:hideMark/>
          </w:tcPr>
          <w:p w14:paraId="59F5E353" w14:textId="77777777" w:rsidR="00530072" w:rsidRPr="00907449" w:rsidRDefault="00530072" w:rsidP="0029594C">
            <w:pPr>
              <w:shd w:val="clear" w:color="auto" w:fill="FFFFFF" w:themeFill="background1"/>
              <w:jc w:val="center"/>
              <w:rPr>
                <w:rFonts w:cs="Arial"/>
                <w:b/>
                <w:color w:val="000000"/>
                <w:sz w:val="18"/>
                <w:szCs w:val="18"/>
              </w:rPr>
            </w:pPr>
            <w:r w:rsidRPr="00907449">
              <w:rPr>
                <w:rFonts w:cs="Arial"/>
                <w:b/>
                <w:color w:val="000000"/>
                <w:sz w:val="18"/>
                <w:szCs w:val="18"/>
              </w:rPr>
              <w:t>M3</w:t>
            </w:r>
          </w:p>
        </w:tc>
        <w:tc>
          <w:tcPr>
            <w:tcW w:w="621" w:type="pct"/>
            <w:tcBorders>
              <w:top w:val="single" w:sz="12" w:space="0" w:color="548DD4" w:themeColor="text2" w:themeTint="99"/>
              <w:left w:val="nil"/>
              <w:bottom w:val="single" w:sz="4" w:space="0" w:color="D9D9D9"/>
              <w:right w:val="single" w:sz="4" w:space="0" w:color="D9D9D9"/>
            </w:tcBorders>
            <w:shd w:val="clear" w:color="000000" w:fill="auto"/>
            <w:noWrap/>
            <w:vAlign w:val="center"/>
            <w:hideMark/>
          </w:tcPr>
          <w:p w14:paraId="491EC9A5"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0,257</w:t>
            </w:r>
          </w:p>
        </w:tc>
        <w:tc>
          <w:tcPr>
            <w:tcW w:w="757" w:type="pct"/>
            <w:tcBorders>
              <w:top w:val="single" w:sz="12" w:space="0" w:color="548DD4" w:themeColor="text2" w:themeTint="99"/>
              <w:left w:val="nil"/>
              <w:bottom w:val="single" w:sz="4" w:space="0" w:color="D9D9D9"/>
              <w:right w:val="single" w:sz="4" w:space="0" w:color="D9D9D9"/>
            </w:tcBorders>
            <w:shd w:val="clear" w:color="000000" w:fill="auto"/>
            <w:noWrap/>
            <w:vAlign w:val="center"/>
            <w:hideMark/>
          </w:tcPr>
          <w:p w14:paraId="3D2AA30C"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0,724</w:t>
            </w:r>
          </w:p>
        </w:tc>
        <w:tc>
          <w:tcPr>
            <w:tcW w:w="650" w:type="pct"/>
            <w:tcBorders>
              <w:top w:val="single" w:sz="12" w:space="0" w:color="548DD4" w:themeColor="text2" w:themeTint="99"/>
              <w:left w:val="nil"/>
              <w:bottom w:val="single" w:sz="4" w:space="0" w:color="D9D9D9"/>
              <w:right w:val="single" w:sz="4" w:space="0" w:color="D9D9D9"/>
            </w:tcBorders>
            <w:shd w:val="clear" w:color="000000" w:fill="auto"/>
            <w:noWrap/>
            <w:vAlign w:val="center"/>
            <w:hideMark/>
          </w:tcPr>
          <w:p w14:paraId="27BDD09D"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1,285</w:t>
            </w:r>
          </w:p>
        </w:tc>
        <w:tc>
          <w:tcPr>
            <w:tcW w:w="582" w:type="pct"/>
            <w:tcBorders>
              <w:top w:val="single" w:sz="12" w:space="0" w:color="548DD4" w:themeColor="text2" w:themeTint="99"/>
              <w:left w:val="nil"/>
              <w:bottom w:val="single" w:sz="4" w:space="0" w:color="D9D9D9"/>
              <w:right w:val="single" w:sz="4" w:space="0" w:color="D9D9D9"/>
            </w:tcBorders>
            <w:shd w:val="clear" w:color="000000" w:fill="auto"/>
            <w:noWrap/>
            <w:vAlign w:val="center"/>
            <w:hideMark/>
          </w:tcPr>
          <w:p w14:paraId="37F8D4ED"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0,161</w:t>
            </w:r>
          </w:p>
        </w:tc>
        <w:tc>
          <w:tcPr>
            <w:tcW w:w="629" w:type="pct"/>
            <w:tcBorders>
              <w:top w:val="single" w:sz="12" w:space="0" w:color="548DD4" w:themeColor="text2" w:themeTint="99"/>
              <w:left w:val="nil"/>
              <w:bottom w:val="single" w:sz="4" w:space="0" w:color="D9D9D9"/>
              <w:right w:val="single" w:sz="4" w:space="0" w:color="D9D9D9"/>
            </w:tcBorders>
            <w:shd w:val="clear" w:color="000000" w:fill="auto"/>
            <w:noWrap/>
            <w:vAlign w:val="center"/>
            <w:hideMark/>
          </w:tcPr>
          <w:p w14:paraId="600D6349"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0,695</w:t>
            </w:r>
          </w:p>
        </w:tc>
        <w:tc>
          <w:tcPr>
            <w:tcW w:w="629" w:type="pct"/>
            <w:tcBorders>
              <w:top w:val="single" w:sz="12" w:space="0" w:color="548DD4" w:themeColor="text2" w:themeTint="99"/>
              <w:left w:val="nil"/>
              <w:bottom w:val="single" w:sz="4" w:space="0" w:color="D9D9D9"/>
              <w:right w:val="single" w:sz="4" w:space="0" w:color="D9D9D9"/>
            </w:tcBorders>
            <w:shd w:val="clear" w:color="000000" w:fill="auto"/>
            <w:noWrap/>
            <w:vAlign w:val="center"/>
            <w:hideMark/>
          </w:tcPr>
          <w:p w14:paraId="7CA6C387"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0,818</w:t>
            </w:r>
          </w:p>
        </w:tc>
        <w:tc>
          <w:tcPr>
            <w:tcW w:w="628" w:type="pct"/>
            <w:tcBorders>
              <w:top w:val="single" w:sz="12" w:space="0" w:color="548DD4" w:themeColor="text2" w:themeTint="99"/>
              <w:left w:val="nil"/>
              <w:bottom w:val="single" w:sz="4" w:space="0" w:color="D9D9D9"/>
              <w:right w:val="nil"/>
            </w:tcBorders>
            <w:shd w:val="clear" w:color="000000" w:fill="auto"/>
            <w:noWrap/>
            <w:vAlign w:val="center"/>
            <w:hideMark/>
          </w:tcPr>
          <w:p w14:paraId="24A81458"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0,961</w:t>
            </w:r>
          </w:p>
        </w:tc>
      </w:tr>
      <w:tr w:rsidR="00530072" w:rsidRPr="000E09DC" w14:paraId="3AC61C53" w14:textId="77777777" w:rsidTr="00226A8A">
        <w:trPr>
          <w:trHeight w:val="300"/>
        </w:trPr>
        <w:tc>
          <w:tcPr>
            <w:tcW w:w="504" w:type="pct"/>
            <w:tcBorders>
              <w:top w:val="nil"/>
              <w:left w:val="nil"/>
              <w:right w:val="single" w:sz="4" w:space="0" w:color="D9D9D9"/>
            </w:tcBorders>
            <w:shd w:val="clear" w:color="000000" w:fill="auto"/>
            <w:noWrap/>
            <w:vAlign w:val="center"/>
          </w:tcPr>
          <w:p w14:paraId="1AFAD827" w14:textId="77777777" w:rsidR="00530072" w:rsidRPr="00907449" w:rsidRDefault="00530072" w:rsidP="0029594C">
            <w:pPr>
              <w:shd w:val="clear" w:color="auto" w:fill="FFFFFF" w:themeFill="background1"/>
              <w:jc w:val="center"/>
              <w:rPr>
                <w:rFonts w:cs="Arial"/>
                <w:b/>
                <w:color w:val="000000"/>
                <w:sz w:val="18"/>
                <w:szCs w:val="18"/>
              </w:rPr>
            </w:pPr>
            <w:r>
              <w:rPr>
                <w:rFonts w:cs="Arial"/>
                <w:b/>
                <w:color w:val="000000"/>
                <w:sz w:val="18"/>
                <w:szCs w:val="18"/>
              </w:rPr>
              <w:t>ROMS 1</w:t>
            </w:r>
          </w:p>
        </w:tc>
        <w:tc>
          <w:tcPr>
            <w:tcW w:w="621" w:type="pct"/>
            <w:tcBorders>
              <w:top w:val="nil"/>
              <w:left w:val="nil"/>
              <w:right w:val="single" w:sz="4" w:space="0" w:color="D9D9D9"/>
            </w:tcBorders>
            <w:shd w:val="clear" w:color="000000" w:fill="auto"/>
            <w:noWrap/>
            <w:vAlign w:val="center"/>
          </w:tcPr>
          <w:p w14:paraId="2442FE67"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0,03</w:t>
            </w:r>
            <w:r>
              <w:rPr>
                <w:rFonts w:cs="Arial"/>
                <w:color w:val="000000"/>
                <w:sz w:val="18"/>
                <w:szCs w:val="18"/>
              </w:rPr>
              <w:t>5</w:t>
            </w:r>
          </w:p>
        </w:tc>
        <w:tc>
          <w:tcPr>
            <w:tcW w:w="757" w:type="pct"/>
            <w:tcBorders>
              <w:top w:val="nil"/>
              <w:left w:val="nil"/>
              <w:right w:val="single" w:sz="4" w:space="0" w:color="D9D9D9"/>
            </w:tcBorders>
            <w:shd w:val="clear" w:color="000000" w:fill="auto"/>
            <w:noWrap/>
            <w:vAlign w:val="center"/>
          </w:tcPr>
          <w:p w14:paraId="39266BAB"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0,973</w:t>
            </w:r>
          </w:p>
        </w:tc>
        <w:tc>
          <w:tcPr>
            <w:tcW w:w="650" w:type="pct"/>
            <w:tcBorders>
              <w:top w:val="nil"/>
              <w:left w:val="nil"/>
              <w:right w:val="single" w:sz="4" w:space="0" w:color="D9D9D9"/>
            </w:tcBorders>
            <w:shd w:val="clear" w:color="000000" w:fill="auto"/>
            <w:noWrap/>
            <w:vAlign w:val="center"/>
          </w:tcPr>
          <w:p w14:paraId="11FD4615"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1,886</w:t>
            </w:r>
          </w:p>
        </w:tc>
        <w:tc>
          <w:tcPr>
            <w:tcW w:w="582" w:type="pct"/>
            <w:tcBorders>
              <w:top w:val="nil"/>
              <w:left w:val="nil"/>
              <w:right w:val="single" w:sz="4" w:space="0" w:color="D9D9D9"/>
            </w:tcBorders>
            <w:shd w:val="clear" w:color="000000" w:fill="auto"/>
            <w:noWrap/>
            <w:vAlign w:val="center"/>
          </w:tcPr>
          <w:p w14:paraId="3C7647A1"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0,290</w:t>
            </w:r>
          </w:p>
        </w:tc>
        <w:tc>
          <w:tcPr>
            <w:tcW w:w="629" w:type="pct"/>
            <w:tcBorders>
              <w:top w:val="nil"/>
              <w:left w:val="nil"/>
              <w:right w:val="single" w:sz="4" w:space="0" w:color="D9D9D9"/>
            </w:tcBorders>
            <w:shd w:val="clear" w:color="000000" w:fill="auto"/>
            <w:noWrap/>
            <w:vAlign w:val="center"/>
          </w:tcPr>
          <w:p w14:paraId="20A6C794"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0,96</w:t>
            </w:r>
            <w:r>
              <w:rPr>
                <w:rFonts w:cs="Arial"/>
                <w:color w:val="000000"/>
                <w:sz w:val="18"/>
                <w:szCs w:val="18"/>
              </w:rPr>
              <w:t>7</w:t>
            </w:r>
          </w:p>
        </w:tc>
        <w:tc>
          <w:tcPr>
            <w:tcW w:w="629" w:type="pct"/>
            <w:tcBorders>
              <w:top w:val="nil"/>
              <w:left w:val="nil"/>
              <w:right w:val="single" w:sz="4" w:space="0" w:color="D9D9D9"/>
            </w:tcBorders>
            <w:shd w:val="clear" w:color="000000" w:fill="auto"/>
            <w:noWrap/>
            <w:vAlign w:val="center"/>
          </w:tcPr>
          <w:p w14:paraId="3943354F"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1,192</w:t>
            </w:r>
          </w:p>
        </w:tc>
        <w:tc>
          <w:tcPr>
            <w:tcW w:w="628" w:type="pct"/>
            <w:tcBorders>
              <w:top w:val="nil"/>
              <w:left w:val="nil"/>
              <w:right w:val="nil"/>
            </w:tcBorders>
            <w:shd w:val="clear" w:color="000000" w:fill="auto"/>
            <w:noWrap/>
            <w:vAlign w:val="center"/>
          </w:tcPr>
          <w:p w14:paraId="6260E88C"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1,357</w:t>
            </w:r>
          </w:p>
        </w:tc>
      </w:tr>
      <w:tr w:rsidR="00530072" w:rsidRPr="000E09DC" w14:paraId="33F0E49C" w14:textId="77777777" w:rsidTr="00226A8A">
        <w:trPr>
          <w:trHeight w:val="300"/>
        </w:trPr>
        <w:tc>
          <w:tcPr>
            <w:tcW w:w="504" w:type="pct"/>
            <w:tcBorders>
              <w:top w:val="nil"/>
              <w:left w:val="nil"/>
              <w:bottom w:val="single" w:sz="4" w:space="0" w:color="0070C0"/>
              <w:right w:val="single" w:sz="4" w:space="0" w:color="D9D9D9"/>
            </w:tcBorders>
            <w:shd w:val="clear" w:color="000000" w:fill="auto"/>
            <w:noWrap/>
            <w:vAlign w:val="center"/>
            <w:hideMark/>
          </w:tcPr>
          <w:p w14:paraId="5D397158" w14:textId="77777777" w:rsidR="00530072" w:rsidRPr="00907449" w:rsidRDefault="00530072" w:rsidP="0029594C">
            <w:pPr>
              <w:shd w:val="clear" w:color="auto" w:fill="FFFFFF" w:themeFill="background1"/>
              <w:jc w:val="center"/>
              <w:rPr>
                <w:rFonts w:cs="Arial"/>
                <w:b/>
                <w:color w:val="000000"/>
                <w:sz w:val="18"/>
                <w:szCs w:val="18"/>
              </w:rPr>
            </w:pPr>
            <w:r w:rsidRPr="00907449">
              <w:rPr>
                <w:rFonts w:cs="Arial"/>
                <w:b/>
                <w:color w:val="000000"/>
                <w:sz w:val="18"/>
                <w:szCs w:val="18"/>
              </w:rPr>
              <w:t>ROMS</w:t>
            </w:r>
            <w:r>
              <w:rPr>
                <w:rFonts w:cs="Arial"/>
                <w:b/>
                <w:color w:val="000000"/>
                <w:sz w:val="18"/>
                <w:szCs w:val="18"/>
              </w:rPr>
              <w:t xml:space="preserve"> 2</w:t>
            </w:r>
          </w:p>
        </w:tc>
        <w:tc>
          <w:tcPr>
            <w:tcW w:w="621" w:type="pct"/>
            <w:tcBorders>
              <w:top w:val="nil"/>
              <w:left w:val="nil"/>
              <w:bottom w:val="single" w:sz="4" w:space="0" w:color="0070C0"/>
              <w:right w:val="single" w:sz="4" w:space="0" w:color="D9D9D9"/>
            </w:tcBorders>
            <w:shd w:val="clear" w:color="000000" w:fill="auto"/>
            <w:noWrap/>
            <w:vAlign w:val="center"/>
            <w:hideMark/>
          </w:tcPr>
          <w:p w14:paraId="7FBE2AF6"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0,006</w:t>
            </w:r>
          </w:p>
        </w:tc>
        <w:tc>
          <w:tcPr>
            <w:tcW w:w="757" w:type="pct"/>
            <w:tcBorders>
              <w:top w:val="nil"/>
              <w:left w:val="nil"/>
              <w:bottom w:val="single" w:sz="4" w:space="0" w:color="0070C0"/>
              <w:right w:val="single" w:sz="4" w:space="0" w:color="D9D9D9"/>
            </w:tcBorders>
            <w:shd w:val="clear" w:color="000000" w:fill="auto"/>
            <w:noWrap/>
            <w:vAlign w:val="center"/>
            <w:hideMark/>
          </w:tcPr>
          <w:p w14:paraId="3D831215"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0,592</w:t>
            </w:r>
          </w:p>
        </w:tc>
        <w:tc>
          <w:tcPr>
            <w:tcW w:w="650" w:type="pct"/>
            <w:tcBorders>
              <w:top w:val="nil"/>
              <w:left w:val="nil"/>
              <w:bottom w:val="single" w:sz="4" w:space="0" w:color="0070C0"/>
              <w:right w:val="single" w:sz="4" w:space="0" w:color="D9D9D9"/>
            </w:tcBorders>
            <w:shd w:val="clear" w:color="000000" w:fill="auto"/>
            <w:noWrap/>
            <w:vAlign w:val="center"/>
            <w:hideMark/>
          </w:tcPr>
          <w:p w14:paraId="68598D10"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1,247</w:t>
            </w:r>
          </w:p>
        </w:tc>
        <w:tc>
          <w:tcPr>
            <w:tcW w:w="582" w:type="pct"/>
            <w:tcBorders>
              <w:top w:val="nil"/>
              <w:left w:val="nil"/>
              <w:bottom w:val="single" w:sz="4" w:space="0" w:color="0070C0"/>
              <w:right w:val="single" w:sz="4" w:space="0" w:color="D9D9D9"/>
            </w:tcBorders>
            <w:shd w:val="clear" w:color="000000" w:fill="auto"/>
            <w:noWrap/>
            <w:vAlign w:val="center"/>
            <w:hideMark/>
          </w:tcPr>
          <w:p w14:paraId="4E858C0F"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0,192</w:t>
            </w:r>
          </w:p>
        </w:tc>
        <w:tc>
          <w:tcPr>
            <w:tcW w:w="629" w:type="pct"/>
            <w:tcBorders>
              <w:top w:val="nil"/>
              <w:left w:val="nil"/>
              <w:bottom w:val="single" w:sz="4" w:space="0" w:color="0070C0"/>
              <w:right w:val="single" w:sz="4" w:space="0" w:color="D9D9D9"/>
            </w:tcBorders>
            <w:shd w:val="clear" w:color="000000" w:fill="auto"/>
            <w:noWrap/>
            <w:vAlign w:val="center"/>
            <w:hideMark/>
          </w:tcPr>
          <w:p w14:paraId="745AEED7"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0,612</w:t>
            </w:r>
          </w:p>
        </w:tc>
        <w:tc>
          <w:tcPr>
            <w:tcW w:w="629" w:type="pct"/>
            <w:tcBorders>
              <w:top w:val="nil"/>
              <w:left w:val="nil"/>
              <w:bottom w:val="single" w:sz="4" w:space="0" w:color="0070C0"/>
              <w:right w:val="single" w:sz="4" w:space="0" w:color="D9D9D9"/>
            </w:tcBorders>
            <w:shd w:val="clear" w:color="000000" w:fill="auto"/>
            <w:noWrap/>
            <w:vAlign w:val="center"/>
            <w:hideMark/>
          </w:tcPr>
          <w:p w14:paraId="5F89B4AD"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0,731</w:t>
            </w:r>
          </w:p>
        </w:tc>
        <w:tc>
          <w:tcPr>
            <w:tcW w:w="628" w:type="pct"/>
            <w:tcBorders>
              <w:top w:val="nil"/>
              <w:left w:val="nil"/>
              <w:bottom w:val="single" w:sz="4" w:space="0" w:color="0070C0"/>
              <w:right w:val="nil"/>
            </w:tcBorders>
            <w:shd w:val="clear" w:color="000000" w:fill="auto"/>
            <w:noWrap/>
            <w:vAlign w:val="center"/>
            <w:hideMark/>
          </w:tcPr>
          <w:p w14:paraId="40E53361" w14:textId="77777777" w:rsidR="00530072" w:rsidRPr="00907449" w:rsidRDefault="00530072" w:rsidP="0029594C">
            <w:pPr>
              <w:shd w:val="clear" w:color="auto" w:fill="FFFFFF" w:themeFill="background1"/>
              <w:jc w:val="center"/>
              <w:rPr>
                <w:rFonts w:cs="Arial"/>
                <w:color w:val="000000"/>
                <w:sz w:val="18"/>
                <w:szCs w:val="18"/>
              </w:rPr>
            </w:pPr>
            <w:r w:rsidRPr="00907449">
              <w:rPr>
                <w:rFonts w:cs="Arial"/>
                <w:color w:val="000000"/>
                <w:sz w:val="18"/>
                <w:szCs w:val="18"/>
              </w:rPr>
              <w:t>0,826</w:t>
            </w:r>
          </w:p>
        </w:tc>
      </w:tr>
    </w:tbl>
    <w:p w14:paraId="26908989" w14:textId="77777777" w:rsidR="00CD7901" w:rsidRDefault="00CD7901" w:rsidP="00530072">
      <w:pPr>
        <w:pStyle w:val="corpodotexto"/>
        <w:shd w:val="clear" w:color="auto" w:fill="FFFFFF" w:themeFill="background1"/>
        <w:jc w:val="center"/>
      </w:pPr>
    </w:p>
    <w:p w14:paraId="11A4E890" w14:textId="6B90A180" w:rsidR="00530072" w:rsidRDefault="00530072" w:rsidP="00530072">
      <w:pPr>
        <w:pStyle w:val="corpodotexto"/>
        <w:shd w:val="clear" w:color="auto" w:fill="FFFFFF" w:themeFill="background1"/>
        <w:jc w:val="center"/>
      </w:pPr>
      <w:r w:rsidRPr="00907449">
        <w:rPr>
          <w:noProof/>
        </w:rPr>
        <mc:AlternateContent>
          <mc:Choice Requires="wps">
            <w:drawing>
              <wp:anchor distT="0" distB="0" distL="114300" distR="114300" simplePos="0" relativeHeight="251658241" behindDoc="0" locked="0" layoutInCell="1" allowOverlap="1" wp14:anchorId="46EB424B" wp14:editId="4A5B14D5">
                <wp:simplePos x="0" y="0"/>
                <wp:positionH relativeFrom="column">
                  <wp:posOffset>43815</wp:posOffset>
                </wp:positionH>
                <wp:positionV relativeFrom="paragraph">
                  <wp:posOffset>391160</wp:posOffset>
                </wp:positionV>
                <wp:extent cx="336550" cy="1289050"/>
                <wp:effectExtent l="0" t="0" r="0" b="6350"/>
                <wp:wrapNone/>
                <wp:docPr id="32" name="Caixa de texto 32"/>
                <wp:cNvGraphicFramePr/>
                <a:graphic xmlns:a="http://schemas.openxmlformats.org/drawingml/2006/main">
                  <a:graphicData uri="http://schemas.microsoft.com/office/word/2010/wordprocessingShape">
                    <wps:wsp>
                      <wps:cNvSpPr txBox="1"/>
                      <wps:spPr>
                        <a:xfrm>
                          <a:off x="0" y="0"/>
                          <a:ext cx="336550" cy="1289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759AE1" w14:textId="77777777" w:rsidR="00376389" w:rsidRPr="006F4079" w:rsidRDefault="00376389" w:rsidP="00530072">
                            <w:pPr>
                              <w:rPr>
                                <w:rFonts w:cs="Arial"/>
                                <w:color w:val="808080" w:themeColor="background1" w:themeShade="80"/>
                                <w:sz w:val="18"/>
                                <w:szCs w:val="18"/>
                              </w:rPr>
                            </w:pP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6EB424B" id="Caixa de texto 32" o:spid="_x0000_s1027" type="#_x0000_t202" style="position:absolute;left:0;text-align:left;margin-left:3.45pt;margin-top:30.8pt;width:26.5pt;height:101.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" filled="f" stroked="f" strokeweight=".5pt">
                <v:textbox style="layout-flow:vertical;mso-layout-flow-alt:bottom-to-top">
                  <w:txbxContent>
                    <w:p w14:paraId="4D759AE1" w14:textId="77777777" w:rsidR="00376389" w:rsidRPr="006F4079" w:rsidRDefault="00376389" w:rsidP="00530072">
                      <w:pPr>
                        <w:rPr>
                          <w:rFonts w:cs="Arial"/>
                          <w:color w:val="808080" w:themeColor="background1" w:themeShade="80"/>
                          <w:sz w:val="18"/>
                          <w:szCs w:val="18"/>
                        </w:rPr>
                      </w:pPr>
                    </w:p>
                  </w:txbxContent>
                </v:textbox>
              </v:shape>
            </w:pict>
          </mc:Fallback>
        </mc:AlternateContent>
      </w:r>
      <w:r>
        <w:rPr>
          <w:noProof/>
        </w:rPr>
        <w:drawing>
          <wp:inline distT="0" distB="0" distL="0" distR="0" wp14:anchorId="233B0433" wp14:editId="7526A064">
            <wp:extent cx="4803202" cy="2647950"/>
            <wp:effectExtent l="19050" t="19050" r="16510" b="1905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arras_M1.png"/>
                    <pic:cNvPicPr/>
                  </pic:nvPicPr>
                  <pic:blipFill rotWithShape="1">
                    <a:blip r:embed="rId34">
                      <a:extLst>
                        <a:ext uri="{28A0092B-C50C-407E-A947-70E740481C1C}">
                          <a14:useLocalDpi xmlns:a14="http://schemas.microsoft.com/office/drawing/2010/main" val="0"/>
                        </a:ext>
                      </a:extLst>
                    </a:blip>
                    <a:srcRect b="3248"/>
                    <a:stretch/>
                  </pic:blipFill>
                  <pic:spPr bwMode="auto">
                    <a:xfrm>
                      <a:off x="0" y="0"/>
                      <a:ext cx="4804064" cy="2648425"/>
                    </a:xfrm>
                    <a:prstGeom prst="rect">
                      <a:avLst/>
                    </a:prstGeom>
                    <a:ln>
                      <a:solidFill>
                        <a:schemeClr val="bg1">
                          <a:lumMod val="85000"/>
                        </a:schemeClr>
                      </a:solidFill>
                    </a:ln>
                    <a:extLst>
                      <a:ext uri="{53640926-AAD7-44D8-BBD7-CCE9431645EC}">
                        <a14:shadowObscured xmlns:a14="http://schemas.microsoft.com/office/drawing/2010/main"/>
                      </a:ext>
                    </a:extLst>
                  </pic:spPr>
                </pic:pic>
              </a:graphicData>
            </a:graphic>
          </wp:inline>
        </w:drawing>
      </w:r>
    </w:p>
    <w:p w14:paraId="7E7A8F2F" w14:textId="77777777" w:rsidR="00530072" w:rsidRPr="00907449" w:rsidRDefault="00530072" w:rsidP="00530072">
      <w:pPr>
        <w:pStyle w:val="Caption"/>
        <w:shd w:val="clear" w:color="auto" w:fill="FFFFFF" w:themeFill="background1"/>
        <w:rPr>
          <w:rFonts w:cs="Arial"/>
          <w:szCs w:val="19"/>
        </w:rPr>
      </w:pPr>
      <w:bookmarkStart w:id="37" w:name="_Ref495483074"/>
      <w:bookmarkStart w:id="38" w:name="_Toc496686875"/>
      <w:bookmarkStart w:id="39" w:name="_Toc523926857"/>
      <w:r w:rsidRPr="00907449">
        <w:t xml:space="preserve">Figura </w:t>
      </w:r>
      <w:r w:rsidR="005E6986">
        <w:rPr>
          <w:noProof/>
        </w:rPr>
        <w:fldChar w:fldCharType="begin"/>
      </w:r>
      <w:r w:rsidR="005E6986">
        <w:rPr>
          <w:noProof/>
        </w:rPr>
        <w:instrText xml:space="preserve"> SEQ Figura \* ARABIC </w:instrText>
      </w:r>
      <w:r w:rsidR="005E6986">
        <w:rPr>
          <w:noProof/>
        </w:rPr>
        <w:fldChar w:fldCharType="separate"/>
      </w:r>
      <w:r w:rsidR="00626E8E">
        <w:rPr>
          <w:noProof/>
        </w:rPr>
        <w:t>9</w:t>
      </w:r>
      <w:r w:rsidR="005E6986">
        <w:rPr>
          <w:noProof/>
        </w:rPr>
        <w:fldChar w:fldCharType="end"/>
      </w:r>
      <w:bookmarkEnd w:id="37"/>
      <w:r w:rsidRPr="00907449">
        <w:t xml:space="preserve">: </w:t>
      </w:r>
      <w:bookmarkEnd w:id="38"/>
      <w:r w:rsidRPr="00907449">
        <w:t>Comparação da estatística básica e percentis para o fundeio M</w:t>
      </w:r>
      <w:r>
        <w:t>1</w:t>
      </w:r>
      <w:r w:rsidRPr="00907449">
        <w:t xml:space="preserve"> e os resultados d</w:t>
      </w:r>
      <w:r>
        <w:t>as modelagens com rugosidade uniforme (R1) e variável (R2)</w:t>
      </w:r>
      <w:r w:rsidRPr="00907449">
        <w:t>. No eixo x: DP - desvio padrão, P50 – percentil 50%, P75 – percentil 75% e P90 – percentil 90%.</w:t>
      </w:r>
      <w:bookmarkEnd w:id="39"/>
    </w:p>
    <w:p w14:paraId="67BA457F" w14:textId="77777777" w:rsidR="00530072" w:rsidRPr="00907449" w:rsidRDefault="00530072" w:rsidP="00530072">
      <w:pPr>
        <w:pStyle w:val="BodyText"/>
        <w:keepNext/>
        <w:shd w:val="clear" w:color="auto" w:fill="FFFFFF" w:themeFill="background1"/>
        <w:jc w:val="center"/>
      </w:pPr>
      <w:r w:rsidRPr="00907449">
        <w:rPr>
          <w:noProof/>
        </w:rPr>
        <w:lastRenderedPageBreak/>
        <mc:AlternateContent>
          <mc:Choice Requires="wps">
            <w:drawing>
              <wp:anchor distT="0" distB="0" distL="114300" distR="114300" simplePos="0" relativeHeight="251658242" behindDoc="0" locked="0" layoutInCell="1" allowOverlap="1" wp14:anchorId="31576B2B" wp14:editId="01B72C1D">
                <wp:simplePos x="0" y="0"/>
                <wp:positionH relativeFrom="column">
                  <wp:posOffset>37465</wp:posOffset>
                </wp:positionH>
                <wp:positionV relativeFrom="paragraph">
                  <wp:posOffset>454025</wp:posOffset>
                </wp:positionV>
                <wp:extent cx="336550" cy="1289050"/>
                <wp:effectExtent l="0" t="0" r="0" b="6350"/>
                <wp:wrapNone/>
                <wp:docPr id="33" name="Caixa de texto 33"/>
                <wp:cNvGraphicFramePr/>
                <a:graphic xmlns:a="http://schemas.openxmlformats.org/drawingml/2006/main">
                  <a:graphicData uri="http://schemas.microsoft.com/office/word/2010/wordprocessingShape">
                    <wps:wsp>
                      <wps:cNvSpPr txBox="1"/>
                      <wps:spPr>
                        <a:xfrm>
                          <a:off x="0" y="0"/>
                          <a:ext cx="336550" cy="1289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FFAF61" w14:textId="77777777" w:rsidR="00376389" w:rsidRPr="006F4079" w:rsidRDefault="00376389" w:rsidP="00530072">
                            <w:pPr>
                              <w:rPr>
                                <w:rFonts w:cs="Arial"/>
                                <w:color w:val="808080" w:themeColor="background1" w:themeShade="80"/>
                                <w:sz w:val="18"/>
                                <w:szCs w:val="18"/>
                              </w:rPr>
                            </w:pP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1576B2B" id="Caixa de texto 33" o:spid="_x0000_s1028" type="#_x0000_t202" style="position:absolute;left:0;text-align:left;margin-left:2.95pt;margin-top:35.75pt;width:26.5pt;height:101.5pt;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" filled="f" stroked="f" strokeweight=".5pt">
                <v:textbox style="layout-flow:vertical;mso-layout-flow-alt:bottom-to-top">
                  <w:txbxContent>
                    <w:p w14:paraId="71FFAF61" w14:textId="77777777" w:rsidR="00376389" w:rsidRPr="006F4079" w:rsidRDefault="00376389" w:rsidP="00530072">
                      <w:pPr>
                        <w:rPr>
                          <w:rFonts w:cs="Arial"/>
                          <w:color w:val="808080" w:themeColor="background1" w:themeShade="80"/>
                          <w:sz w:val="18"/>
                          <w:szCs w:val="18"/>
                        </w:rPr>
                      </w:pPr>
                    </w:p>
                  </w:txbxContent>
                </v:textbox>
              </v:shape>
            </w:pict>
          </mc:Fallback>
        </mc:AlternateContent>
      </w:r>
      <w:r>
        <w:rPr>
          <w:noProof/>
        </w:rPr>
        <w:drawing>
          <wp:inline distT="0" distB="0" distL="0" distR="0" wp14:anchorId="6B23FFB1" wp14:editId="0B0B3358">
            <wp:extent cx="4803202" cy="2647950"/>
            <wp:effectExtent l="19050" t="19050" r="16510" b="1905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arras_M2.png"/>
                    <pic:cNvPicPr/>
                  </pic:nvPicPr>
                  <pic:blipFill rotWithShape="1">
                    <a:blip r:embed="rId35">
                      <a:extLst>
                        <a:ext uri="{28A0092B-C50C-407E-A947-70E740481C1C}">
                          <a14:useLocalDpi xmlns:a14="http://schemas.microsoft.com/office/drawing/2010/main" val="0"/>
                        </a:ext>
                      </a:extLst>
                    </a:blip>
                    <a:srcRect b="3248"/>
                    <a:stretch/>
                  </pic:blipFill>
                  <pic:spPr bwMode="auto">
                    <a:xfrm>
                      <a:off x="0" y="0"/>
                      <a:ext cx="4804064" cy="2648425"/>
                    </a:xfrm>
                    <a:prstGeom prst="rect">
                      <a:avLst/>
                    </a:prstGeom>
                    <a:ln>
                      <a:solidFill>
                        <a:schemeClr val="bg1">
                          <a:lumMod val="85000"/>
                        </a:schemeClr>
                      </a:solidFill>
                    </a:ln>
                    <a:extLst>
                      <a:ext uri="{53640926-AAD7-44D8-BBD7-CCE9431645EC}">
                        <a14:shadowObscured xmlns:a14="http://schemas.microsoft.com/office/drawing/2010/main"/>
                      </a:ext>
                    </a:extLst>
                  </pic:spPr>
                </pic:pic>
              </a:graphicData>
            </a:graphic>
          </wp:inline>
        </w:drawing>
      </w:r>
    </w:p>
    <w:p w14:paraId="700918A9" w14:textId="6F51F7F1" w:rsidR="00530072" w:rsidRDefault="00530072" w:rsidP="00530072">
      <w:pPr>
        <w:pStyle w:val="Caption"/>
        <w:shd w:val="clear" w:color="auto" w:fill="FFFFFF" w:themeFill="background1"/>
      </w:pPr>
      <w:bookmarkStart w:id="40" w:name="_Toc496686876"/>
      <w:bookmarkStart w:id="41" w:name="_Toc523926858"/>
      <w:r w:rsidRPr="00907449">
        <w:t xml:space="preserve">Figura </w:t>
      </w:r>
      <w:r w:rsidR="005E6986">
        <w:rPr>
          <w:noProof/>
        </w:rPr>
        <w:fldChar w:fldCharType="begin"/>
      </w:r>
      <w:r w:rsidR="005E6986">
        <w:rPr>
          <w:noProof/>
        </w:rPr>
        <w:instrText xml:space="preserve"> SEQ Figura \* ARABIC </w:instrText>
      </w:r>
      <w:r w:rsidR="005E6986">
        <w:rPr>
          <w:noProof/>
        </w:rPr>
        <w:fldChar w:fldCharType="separate"/>
      </w:r>
      <w:r w:rsidR="00626E8E">
        <w:rPr>
          <w:noProof/>
        </w:rPr>
        <w:t>10</w:t>
      </w:r>
      <w:r w:rsidR="005E6986">
        <w:rPr>
          <w:noProof/>
        </w:rPr>
        <w:fldChar w:fldCharType="end"/>
      </w:r>
      <w:r w:rsidRPr="00907449">
        <w:t xml:space="preserve">: </w:t>
      </w:r>
      <w:bookmarkEnd w:id="40"/>
      <w:r w:rsidRPr="00907449">
        <w:t>Comparação da estatística básica e percentis para o fundeio M</w:t>
      </w:r>
      <w:r>
        <w:t>2</w:t>
      </w:r>
      <w:r w:rsidRPr="00907449">
        <w:t xml:space="preserve"> e os resultados d</w:t>
      </w:r>
      <w:r>
        <w:t>as modelagens com rugosidade uniforme (R1) e variável (R2)</w:t>
      </w:r>
      <w:r w:rsidRPr="00907449">
        <w:t>. No eixo x: DP - desvio padrão, P50 – percentil 50%, P75 – percentil 75% e P90 – percentil 90%.</w:t>
      </w:r>
      <w:bookmarkEnd w:id="41"/>
    </w:p>
    <w:p w14:paraId="0CAC78C2" w14:textId="77777777" w:rsidR="00FF314A" w:rsidRPr="00FF314A" w:rsidRDefault="00FF314A" w:rsidP="005D6ED4"/>
    <w:p w14:paraId="28041171" w14:textId="77777777" w:rsidR="00530072" w:rsidRDefault="00530072" w:rsidP="00530072">
      <w:pPr>
        <w:pStyle w:val="Caption"/>
        <w:shd w:val="clear" w:color="auto" w:fill="FFFFFF" w:themeFill="background1"/>
      </w:pPr>
      <w:bookmarkStart w:id="42" w:name="_Ref495483081"/>
      <w:bookmarkStart w:id="43" w:name="_Toc496686877"/>
      <w:r>
        <w:rPr>
          <w:noProof/>
        </w:rPr>
        <w:drawing>
          <wp:inline distT="0" distB="0" distL="0" distR="0" wp14:anchorId="47BE3B5E" wp14:editId="3C045137">
            <wp:extent cx="4804064" cy="2737341"/>
            <wp:effectExtent l="19050" t="19050" r="15875" b="2540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arras_M3.png"/>
                    <pic:cNvPicPr/>
                  </pic:nvPicPr>
                  <pic:blipFill>
                    <a:blip r:embed="rId36">
                      <a:extLst>
                        <a:ext uri="{28A0092B-C50C-407E-A947-70E740481C1C}">
                          <a14:useLocalDpi xmlns:a14="http://schemas.microsoft.com/office/drawing/2010/main" val="0"/>
                        </a:ext>
                      </a:extLst>
                    </a:blip>
                    <a:stretch>
                      <a:fillRect/>
                    </a:stretch>
                  </pic:blipFill>
                  <pic:spPr>
                    <a:xfrm>
                      <a:off x="0" y="0"/>
                      <a:ext cx="4804064" cy="2737341"/>
                    </a:xfrm>
                    <a:prstGeom prst="rect">
                      <a:avLst/>
                    </a:prstGeom>
                    <a:ln>
                      <a:solidFill>
                        <a:schemeClr val="bg1">
                          <a:lumMod val="85000"/>
                        </a:schemeClr>
                      </a:solidFill>
                    </a:ln>
                  </pic:spPr>
                </pic:pic>
              </a:graphicData>
            </a:graphic>
          </wp:inline>
        </w:drawing>
      </w:r>
    </w:p>
    <w:p w14:paraId="3F1DF43E" w14:textId="16148DD6" w:rsidR="00530072" w:rsidRPr="00907449" w:rsidRDefault="00530072" w:rsidP="00530072">
      <w:pPr>
        <w:pStyle w:val="Caption"/>
        <w:shd w:val="clear" w:color="auto" w:fill="FFFFFF" w:themeFill="background1"/>
        <w:rPr>
          <w:rFonts w:cs="Arial"/>
          <w:szCs w:val="19"/>
        </w:rPr>
      </w:pPr>
      <w:bookmarkStart w:id="44" w:name="_Ref518034558"/>
      <w:bookmarkStart w:id="45" w:name="_Toc523926859"/>
      <w:r w:rsidRPr="00907449">
        <w:t xml:space="preserve">Figura </w:t>
      </w:r>
      <w:r w:rsidR="005E6986">
        <w:rPr>
          <w:noProof/>
        </w:rPr>
        <w:fldChar w:fldCharType="begin"/>
      </w:r>
      <w:r w:rsidR="005E6986">
        <w:rPr>
          <w:noProof/>
        </w:rPr>
        <w:instrText xml:space="preserve"> SEQ Figura \* ARABIC </w:instrText>
      </w:r>
      <w:r w:rsidR="005E6986">
        <w:rPr>
          <w:noProof/>
        </w:rPr>
        <w:fldChar w:fldCharType="separate"/>
      </w:r>
      <w:r w:rsidR="00626E8E">
        <w:rPr>
          <w:noProof/>
        </w:rPr>
        <w:t>11</w:t>
      </w:r>
      <w:r w:rsidR="005E6986">
        <w:rPr>
          <w:noProof/>
        </w:rPr>
        <w:fldChar w:fldCharType="end"/>
      </w:r>
      <w:bookmarkEnd w:id="42"/>
      <w:bookmarkEnd w:id="44"/>
      <w:r w:rsidRPr="00907449">
        <w:t>: Comparação da estatística básica e percentis para o fundeio M3 e os resultados d</w:t>
      </w:r>
      <w:r>
        <w:t>as modelagens com rugosidade uniforme (R1) e variável (R2)</w:t>
      </w:r>
      <w:r w:rsidRPr="00907449">
        <w:t>. No eixo x: DP - desvio padrão, P50 – percentil 50%, P75 – percentil 75% e P90 – percentil 90%.</w:t>
      </w:r>
      <w:bookmarkEnd w:id="43"/>
      <w:bookmarkEnd w:id="45"/>
    </w:p>
    <w:p w14:paraId="17D00896" w14:textId="7451DC84" w:rsidR="00D060F8" w:rsidRDefault="00D060F8" w:rsidP="00D060F8">
      <w:pPr>
        <w:pStyle w:val="CorpodoTexto0"/>
      </w:pPr>
    </w:p>
    <w:p w14:paraId="03859789" w14:textId="196B0495" w:rsidR="00FA305D" w:rsidRDefault="00BC56A1" w:rsidP="00D060F8">
      <w:pPr>
        <w:pStyle w:val="CorpodoTexto0"/>
      </w:pPr>
      <w:r>
        <w:lastRenderedPageBreak/>
        <w:t>O padrão de circulação ao longo d</w:t>
      </w:r>
      <w:r w:rsidR="00FF314A">
        <w:t xml:space="preserve">e todo </w:t>
      </w:r>
      <w:r>
        <w:t xml:space="preserve">o domínio </w:t>
      </w:r>
      <w:r w:rsidR="006C4000">
        <w:t xml:space="preserve">de modelagem </w:t>
      </w:r>
      <w:r>
        <w:t>foi pouco alterado, como demonstrado pelos campos médios mensais de correntes superficiais</w:t>
      </w:r>
      <w:r w:rsidR="007C5BDA">
        <w:t xml:space="preserve"> obtidos para as modelagens com rugosidade homogênea e variável</w:t>
      </w:r>
      <w:r>
        <w:t xml:space="preserve"> (</w:t>
      </w:r>
      <w:r>
        <w:fldChar w:fldCharType="begin"/>
      </w:r>
      <w:r>
        <w:instrText xml:space="preserve"> REF _Ref404850406 \h  \* MERGEFORMAT </w:instrText>
      </w:r>
      <w:r>
        <w:fldChar w:fldCharType="separate"/>
      </w:r>
      <w:r w:rsidR="00626E8E" w:rsidRPr="000E3B00">
        <w:t xml:space="preserve">Figura </w:t>
      </w:r>
      <w:r w:rsidR="00626E8E">
        <w:t>12</w:t>
      </w:r>
      <w:r>
        <w:fldChar w:fldCharType="end"/>
      </w:r>
      <w:r>
        <w:t xml:space="preserve"> e </w:t>
      </w:r>
      <w:r>
        <w:fldChar w:fldCharType="begin"/>
      </w:r>
      <w:r>
        <w:instrText xml:space="preserve"> REF _Ref404850424 \h  \* MERGEFORMAT </w:instrText>
      </w:r>
      <w:r>
        <w:fldChar w:fldCharType="separate"/>
      </w:r>
      <w:r w:rsidR="00626E8E" w:rsidRPr="000E3B00">
        <w:t xml:space="preserve">Figura </w:t>
      </w:r>
      <w:r w:rsidR="00626E8E">
        <w:t>23</w:t>
      </w:r>
      <w:r>
        <w:fldChar w:fldCharType="end"/>
      </w:r>
      <w:r>
        <w:t>).</w:t>
      </w:r>
    </w:p>
    <w:p w14:paraId="339F47B2" w14:textId="3E98C493" w:rsidR="000E376D" w:rsidRDefault="007C5BDA" w:rsidP="000E376D">
      <w:pPr>
        <w:pStyle w:val="CorpodoTexto0"/>
      </w:pPr>
      <w:r>
        <w:t xml:space="preserve">O padrão de circulação e posicionamento da CNB permanece quase inalterado. A pluma do Amazonas se comporta de forma semelhante, com deslocamento para a direção </w:t>
      </w:r>
      <w:r w:rsidRPr="005D6ED4">
        <w:rPr>
          <w:i/>
        </w:rPr>
        <w:t>offshore</w:t>
      </w:r>
      <w:r>
        <w:t xml:space="preserve"> e para oeste. Nota-se que na modelagem que considera a rugosidade variável, os campos de velocidade na foz do rio Amazonas são um pouco mais turbulentos.</w:t>
      </w:r>
      <w:r w:rsidR="00311568">
        <w:t xml:space="preserve"> Este é um efeito esperado, uma vez que a </w:t>
      </w:r>
      <w:r w:rsidR="007D423B">
        <w:t xml:space="preserve">rugosidade é </w:t>
      </w:r>
      <w:r w:rsidR="00311568">
        <w:t>um dos principais parâmetros</w:t>
      </w:r>
      <w:r w:rsidR="007D423B">
        <w:t xml:space="preserve"> </w:t>
      </w:r>
      <w:r w:rsidR="00311568">
        <w:t xml:space="preserve">que afetam as características da propagação da onda de maré em áreas rasas. </w:t>
      </w:r>
      <w:r w:rsidR="007D423B">
        <w:t>Efeito semelhante já foi observado</w:t>
      </w:r>
      <w:r w:rsidR="00311568">
        <w:t xml:space="preserve"> em trabalhos prévios</w:t>
      </w:r>
      <w:r w:rsidR="007D423B">
        <w:t xml:space="preserve"> </w:t>
      </w:r>
      <w:r w:rsidR="00311568">
        <w:t xml:space="preserve">desenvolvidos na área de estudo </w:t>
      </w:r>
      <w:r w:rsidR="000E376D">
        <w:t>(</w:t>
      </w:r>
      <w:r w:rsidR="00BC362B">
        <w:t>GABIOUX</w:t>
      </w:r>
      <w:r w:rsidR="000E376D">
        <w:t xml:space="preserve"> et al 2005, PIATAM-OCEANO, 2008,</w:t>
      </w:r>
      <w:r w:rsidR="007D423B">
        <w:t xml:space="preserve"> </w:t>
      </w:r>
      <w:r w:rsidR="00BC362B">
        <w:t>VILELA</w:t>
      </w:r>
      <w:r w:rsidR="000E376D">
        <w:t>, 2011</w:t>
      </w:r>
      <w:r w:rsidR="007D423B">
        <w:t xml:space="preserve">, </w:t>
      </w:r>
      <w:r w:rsidR="00BC362B">
        <w:t>MOLINAS</w:t>
      </w:r>
      <w:r w:rsidR="007D423B">
        <w:t xml:space="preserve"> 2014</w:t>
      </w:r>
      <w:r w:rsidR="000E376D">
        <w:t>)</w:t>
      </w:r>
      <w:r w:rsidR="007D423B">
        <w:t>.</w:t>
      </w:r>
    </w:p>
    <w:p w14:paraId="3BBF4FCC" w14:textId="77777777" w:rsidR="00860107" w:rsidRDefault="00860107" w:rsidP="00D060F8">
      <w:pPr>
        <w:pStyle w:val="CorpodoTexto0"/>
      </w:pPr>
    </w:p>
    <w:p w14:paraId="4FA172C8" w14:textId="77777777" w:rsidR="00FF314A" w:rsidRDefault="00FF314A" w:rsidP="00D060F8">
      <w:pPr>
        <w:pStyle w:val="CorpodoTexto0"/>
        <w:sectPr w:rsidR="00FF314A" w:rsidSect="004E1BE9">
          <w:headerReference w:type="default" r:id="rId37"/>
          <w:footerReference w:type="default" r:id="rId38"/>
          <w:pgSz w:w="11907" w:h="16840" w:code="9"/>
          <w:pgMar w:top="2268" w:right="1928" w:bottom="2268" w:left="1304" w:header="851" w:footer="567" w:gutter="567"/>
          <w:pgNumType w:chapSep="period"/>
          <w:cols w:space="720"/>
          <w:docGrid w:linePitch="360"/>
        </w:sectPr>
      </w:pPr>
    </w:p>
    <w:p w14:paraId="749965EA" w14:textId="39639105" w:rsidR="00FA305D" w:rsidRDefault="00FA305D" w:rsidP="00D060F8">
      <w:pPr>
        <w:pStyle w:val="CorpodoTexto0"/>
      </w:pPr>
    </w:p>
    <w:p w14:paraId="6C34F391" w14:textId="58232561" w:rsidR="00FA305D" w:rsidRPr="009D15CD" w:rsidRDefault="00FA305D" w:rsidP="00FA305D">
      <w:pPr>
        <w:pStyle w:val="BodyText"/>
        <w:jc w:val="center"/>
        <w:rPr>
          <w:color w:val="auto"/>
        </w:rPr>
      </w:pPr>
      <w:r>
        <w:rPr>
          <w:noProof/>
        </w:rPr>
        <w:drawing>
          <wp:inline distT="0" distB="0" distL="0" distR="0" wp14:anchorId="3DF99758" wp14:editId="478FD7AD">
            <wp:extent cx="3473684" cy="3420000"/>
            <wp:effectExtent l="0" t="0" r="0" b="952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oms_grade_filha_01.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473684" cy="3420000"/>
                    </a:xfrm>
                    <a:prstGeom prst="rect">
                      <a:avLst/>
                    </a:prstGeom>
                  </pic:spPr>
                </pic:pic>
              </a:graphicData>
            </a:graphic>
          </wp:inline>
        </w:drawing>
      </w:r>
      <w:r w:rsidRPr="009D15CD">
        <w:rPr>
          <w:iCs/>
          <w:noProof/>
          <w:color w:val="auto"/>
        </w:rPr>
        <w:drawing>
          <wp:inline distT="0" distB="0" distL="0" distR="0" wp14:anchorId="6372D957" wp14:editId="1949E0B6">
            <wp:extent cx="3476625" cy="3419475"/>
            <wp:effectExtent l="0" t="0" r="9525" b="9525"/>
            <wp:docPr id="333" name="Imagem 333" descr="roms_grade_filha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roms_grade_filha_0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76625" cy="3419475"/>
                    </a:xfrm>
                    <a:prstGeom prst="rect">
                      <a:avLst/>
                    </a:prstGeom>
                    <a:noFill/>
                    <a:ln>
                      <a:noFill/>
                    </a:ln>
                  </pic:spPr>
                </pic:pic>
              </a:graphicData>
            </a:graphic>
          </wp:inline>
        </w:drawing>
      </w:r>
    </w:p>
    <w:p w14:paraId="4671027A" w14:textId="350DBBD9" w:rsidR="00FA305D" w:rsidRPr="000E3B00" w:rsidRDefault="00FA305D" w:rsidP="000E3B00">
      <w:pPr>
        <w:pStyle w:val="Caption"/>
        <w:shd w:val="clear" w:color="auto" w:fill="FFFFFF" w:themeFill="background1"/>
      </w:pPr>
      <w:bookmarkStart w:id="46" w:name="_Ref404850406"/>
      <w:bookmarkStart w:id="47" w:name="_Toc407382141"/>
      <w:bookmarkStart w:id="48" w:name="_Toc423107709"/>
      <w:bookmarkStart w:id="49" w:name="_Toc423338822"/>
      <w:bookmarkStart w:id="50" w:name="_Toc430095173"/>
      <w:bookmarkStart w:id="51" w:name="_Toc467691533"/>
      <w:bookmarkStart w:id="52" w:name="_Toc496686894"/>
      <w:bookmarkStart w:id="53" w:name="_Toc523926860"/>
      <w:r w:rsidRPr="000E3B00">
        <w:t xml:space="preserve">Figura </w:t>
      </w:r>
      <w:r w:rsidR="00796D79">
        <w:rPr>
          <w:noProof/>
        </w:rPr>
        <w:fldChar w:fldCharType="begin"/>
      </w:r>
      <w:r w:rsidR="00796D79">
        <w:rPr>
          <w:noProof/>
        </w:rPr>
        <w:instrText xml:space="preserve"> SEQ Figura \* ARABIC </w:instrText>
      </w:r>
      <w:r w:rsidR="00796D79">
        <w:rPr>
          <w:noProof/>
        </w:rPr>
        <w:fldChar w:fldCharType="separate"/>
      </w:r>
      <w:r w:rsidR="00626E8E">
        <w:rPr>
          <w:noProof/>
        </w:rPr>
        <w:t>12</w:t>
      </w:r>
      <w:r w:rsidR="00796D79">
        <w:rPr>
          <w:noProof/>
        </w:rPr>
        <w:fldChar w:fldCharType="end"/>
      </w:r>
      <w:bookmarkEnd w:id="46"/>
      <w:r w:rsidRPr="000E3B00">
        <w:t>: Campo médio de circulação para o mês de janeiro</w:t>
      </w:r>
      <w:r w:rsidR="000E3B00">
        <w:t xml:space="preserve"> obtido da modelagem com coeficiente de rugosidade homogêneo (acima) e variável (abaixo)</w:t>
      </w:r>
      <w:r w:rsidRPr="000E3B00">
        <w:t>.</w:t>
      </w:r>
      <w:bookmarkEnd w:id="47"/>
      <w:bookmarkEnd w:id="48"/>
      <w:bookmarkEnd w:id="49"/>
      <w:bookmarkEnd w:id="50"/>
      <w:bookmarkEnd w:id="51"/>
      <w:bookmarkEnd w:id="52"/>
      <w:bookmarkEnd w:id="53"/>
    </w:p>
    <w:p w14:paraId="44436CAD" w14:textId="69ACFF03" w:rsidR="00FA305D" w:rsidRDefault="00FA305D" w:rsidP="00FA305D">
      <w:pPr>
        <w:pStyle w:val="BodyText"/>
        <w:spacing w:before="0" w:after="0" w:line="240" w:lineRule="auto"/>
        <w:jc w:val="center"/>
        <w:rPr>
          <w:color w:val="auto"/>
        </w:rPr>
      </w:pPr>
    </w:p>
    <w:p w14:paraId="7878E573" w14:textId="575DD02E" w:rsidR="00FA305D" w:rsidRPr="009D15CD" w:rsidRDefault="00FA305D" w:rsidP="00FA305D">
      <w:pPr>
        <w:pStyle w:val="BodyText"/>
        <w:spacing w:before="0" w:after="0" w:line="240" w:lineRule="auto"/>
        <w:jc w:val="center"/>
        <w:rPr>
          <w:color w:val="auto"/>
        </w:rPr>
      </w:pPr>
      <w:r>
        <w:rPr>
          <w:noProof/>
        </w:rPr>
        <w:lastRenderedPageBreak/>
        <w:drawing>
          <wp:inline distT="0" distB="0" distL="0" distR="0" wp14:anchorId="6BDF174D" wp14:editId="29A534FD">
            <wp:extent cx="3473684" cy="3420000"/>
            <wp:effectExtent l="0" t="0" r="0" b="9525"/>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oms_grade_filha_02.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473684" cy="3420000"/>
                    </a:xfrm>
                    <a:prstGeom prst="rect">
                      <a:avLst/>
                    </a:prstGeom>
                  </pic:spPr>
                </pic:pic>
              </a:graphicData>
            </a:graphic>
          </wp:inline>
        </w:drawing>
      </w:r>
      <w:r w:rsidRPr="009D15CD">
        <w:rPr>
          <w:noProof/>
          <w:color w:val="auto"/>
        </w:rPr>
        <w:drawing>
          <wp:inline distT="0" distB="0" distL="0" distR="0" wp14:anchorId="1489DD35" wp14:editId="07F7E7BD">
            <wp:extent cx="3476625" cy="3419475"/>
            <wp:effectExtent l="0" t="0" r="9525" b="9525"/>
            <wp:docPr id="331" name="Imagem 331" descr="roms_grade_filha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roms_grade_filha_0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76625" cy="3419475"/>
                    </a:xfrm>
                    <a:prstGeom prst="rect">
                      <a:avLst/>
                    </a:prstGeom>
                    <a:noFill/>
                    <a:ln>
                      <a:noFill/>
                    </a:ln>
                  </pic:spPr>
                </pic:pic>
              </a:graphicData>
            </a:graphic>
          </wp:inline>
        </w:drawing>
      </w:r>
    </w:p>
    <w:p w14:paraId="3D4360EB" w14:textId="5CE9F3AE" w:rsidR="000E3B00" w:rsidRPr="000E3B00" w:rsidRDefault="00FA305D" w:rsidP="000E3B00">
      <w:pPr>
        <w:pStyle w:val="Caption"/>
        <w:shd w:val="clear" w:color="auto" w:fill="FFFFFF" w:themeFill="background1"/>
      </w:pPr>
      <w:bookmarkStart w:id="54" w:name="_Toc407382142"/>
      <w:bookmarkStart w:id="55" w:name="_Toc423107710"/>
      <w:bookmarkStart w:id="56" w:name="_Toc423338823"/>
      <w:bookmarkStart w:id="57" w:name="_Toc430095174"/>
      <w:bookmarkStart w:id="58" w:name="_Toc467691534"/>
      <w:bookmarkStart w:id="59" w:name="_Toc496686895"/>
      <w:bookmarkStart w:id="60" w:name="_Toc523926861"/>
      <w:r w:rsidRPr="000E3B00">
        <w:t xml:space="preserve">Figura </w:t>
      </w:r>
      <w:r w:rsidR="00796D79">
        <w:rPr>
          <w:noProof/>
        </w:rPr>
        <w:fldChar w:fldCharType="begin"/>
      </w:r>
      <w:r w:rsidR="00796D79">
        <w:rPr>
          <w:noProof/>
        </w:rPr>
        <w:instrText xml:space="preserve"> SEQ Figura \* ARABIC </w:instrText>
      </w:r>
      <w:r w:rsidR="00796D79">
        <w:rPr>
          <w:noProof/>
        </w:rPr>
        <w:fldChar w:fldCharType="separate"/>
      </w:r>
      <w:r w:rsidR="00626E8E">
        <w:rPr>
          <w:noProof/>
        </w:rPr>
        <w:t>13</w:t>
      </w:r>
      <w:r w:rsidR="00796D79">
        <w:rPr>
          <w:noProof/>
        </w:rPr>
        <w:fldChar w:fldCharType="end"/>
      </w:r>
      <w:r w:rsidRPr="000E3B00">
        <w:t>: Campo médio de circulação para o mês de fevereiro</w:t>
      </w:r>
      <w:bookmarkEnd w:id="54"/>
      <w:bookmarkEnd w:id="55"/>
      <w:bookmarkEnd w:id="56"/>
      <w:bookmarkEnd w:id="57"/>
      <w:bookmarkEnd w:id="58"/>
      <w:bookmarkEnd w:id="59"/>
      <w:r w:rsidR="000E3B00" w:rsidRPr="000E3B00">
        <w:t xml:space="preserve"> </w:t>
      </w:r>
      <w:r w:rsidR="000E3B00">
        <w:t>obtido da modelagem com coeficiente de rugosidade homogêneo (acima) e variável (abaixo)</w:t>
      </w:r>
      <w:r w:rsidR="000E3B00" w:rsidRPr="000E3B00">
        <w:t>.</w:t>
      </w:r>
      <w:bookmarkEnd w:id="60"/>
    </w:p>
    <w:p w14:paraId="20F5F8A9" w14:textId="45085BAA" w:rsidR="00FA305D" w:rsidRPr="009D15CD" w:rsidRDefault="00FA305D" w:rsidP="005D6ED4">
      <w:pPr>
        <w:pStyle w:val="Caption"/>
        <w:shd w:val="clear" w:color="auto" w:fill="FFFFFF" w:themeFill="background1"/>
        <w:rPr>
          <w:color w:val="auto"/>
        </w:rPr>
      </w:pPr>
      <w:r>
        <w:rPr>
          <w:noProof/>
        </w:rPr>
        <w:lastRenderedPageBreak/>
        <w:drawing>
          <wp:inline distT="0" distB="0" distL="0" distR="0" wp14:anchorId="4827E1E5" wp14:editId="47093DED">
            <wp:extent cx="3473684" cy="3420000"/>
            <wp:effectExtent l="0" t="0" r="0" b="952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oms_grade_filha_03.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473684" cy="3420000"/>
                    </a:xfrm>
                    <a:prstGeom prst="rect">
                      <a:avLst/>
                    </a:prstGeom>
                  </pic:spPr>
                </pic:pic>
              </a:graphicData>
            </a:graphic>
          </wp:inline>
        </w:drawing>
      </w:r>
      <w:r w:rsidRPr="009D15CD">
        <w:rPr>
          <w:noProof/>
          <w:color w:val="auto"/>
        </w:rPr>
        <w:drawing>
          <wp:inline distT="0" distB="0" distL="0" distR="0" wp14:anchorId="4C81FAF3" wp14:editId="31852C72">
            <wp:extent cx="3476625" cy="3419475"/>
            <wp:effectExtent l="0" t="0" r="9525" b="9525"/>
            <wp:docPr id="329" name="Imagem 329" descr="roms_grade_filha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roms_grade_filha_0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76625" cy="3419475"/>
                    </a:xfrm>
                    <a:prstGeom prst="rect">
                      <a:avLst/>
                    </a:prstGeom>
                    <a:noFill/>
                    <a:ln>
                      <a:noFill/>
                    </a:ln>
                  </pic:spPr>
                </pic:pic>
              </a:graphicData>
            </a:graphic>
          </wp:inline>
        </w:drawing>
      </w:r>
    </w:p>
    <w:p w14:paraId="1751294A" w14:textId="69ADB572" w:rsidR="00FA305D" w:rsidRPr="000E3B00" w:rsidRDefault="00FA305D" w:rsidP="000E3B00">
      <w:pPr>
        <w:pStyle w:val="Caption"/>
        <w:shd w:val="clear" w:color="auto" w:fill="FFFFFF" w:themeFill="background1"/>
      </w:pPr>
      <w:bookmarkStart w:id="61" w:name="_Toc407382143"/>
      <w:bookmarkStart w:id="62" w:name="_Toc423107711"/>
      <w:bookmarkStart w:id="63" w:name="_Toc423338824"/>
      <w:bookmarkStart w:id="64" w:name="_Toc430095175"/>
      <w:bookmarkStart w:id="65" w:name="_Toc467691535"/>
      <w:bookmarkStart w:id="66" w:name="_Toc496686896"/>
      <w:bookmarkStart w:id="67" w:name="_Toc523926862"/>
      <w:r w:rsidRPr="000E3B00">
        <w:t xml:space="preserve">Figura </w:t>
      </w:r>
      <w:r w:rsidR="00796D79">
        <w:rPr>
          <w:noProof/>
        </w:rPr>
        <w:fldChar w:fldCharType="begin"/>
      </w:r>
      <w:r w:rsidR="00796D79">
        <w:rPr>
          <w:noProof/>
        </w:rPr>
        <w:instrText xml:space="preserve"> SEQ Figura \* ARABIC </w:instrText>
      </w:r>
      <w:r w:rsidR="00796D79">
        <w:rPr>
          <w:noProof/>
        </w:rPr>
        <w:fldChar w:fldCharType="separate"/>
      </w:r>
      <w:r w:rsidR="00626E8E">
        <w:rPr>
          <w:noProof/>
        </w:rPr>
        <w:t>14</w:t>
      </w:r>
      <w:r w:rsidR="00796D79">
        <w:rPr>
          <w:noProof/>
        </w:rPr>
        <w:fldChar w:fldCharType="end"/>
      </w:r>
      <w:r w:rsidRPr="000E3B00">
        <w:t>: Campo médio de circulação para o mês de março</w:t>
      </w:r>
      <w:r w:rsidR="000E3B00" w:rsidRPr="000E3B00">
        <w:t xml:space="preserve"> </w:t>
      </w:r>
      <w:r w:rsidR="000E3B00">
        <w:t>obtido da modelagem com coeficiente de rugosidade homogêneo (</w:t>
      </w:r>
      <w:r w:rsidR="006C4000">
        <w:t>esquerda</w:t>
      </w:r>
      <w:r w:rsidR="000E3B00">
        <w:t>) e variável (</w:t>
      </w:r>
      <w:r w:rsidR="006C4000">
        <w:t>direita</w:t>
      </w:r>
      <w:r w:rsidR="000E3B00">
        <w:t>)</w:t>
      </w:r>
      <w:r w:rsidR="000E3B00" w:rsidRPr="000E3B00">
        <w:t>.</w:t>
      </w:r>
      <w:bookmarkEnd w:id="61"/>
      <w:bookmarkEnd w:id="62"/>
      <w:bookmarkEnd w:id="63"/>
      <w:bookmarkEnd w:id="64"/>
      <w:bookmarkEnd w:id="65"/>
      <w:bookmarkEnd w:id="66"/>
      <w:bookmarkEnd w:id="67"/>
    </w:p>
    <w:p w14:paraId="1FA9B0B6" w14:textId="4816BFD7" w:rsidR="00FA305D" w:rsidRPr="009D15CD" w:rsidRDefault="00FA305D" w:rsidP="00FA305D">
      <w:pPr>
        <w:pStyle w:val="BodyText"/>
        <w:spacing w:before="0" w:line="240" w:lineRule="auto"/>
        <w:jc w:val="center"/>
        <w:rPr>
          <w:color w:val="auto"/>
        </w:rPr>
      </w:pPr>
      <w:r>
        <w:rPr>
          <w:noProof/>
        </w:rPr>
        <w:lastRenderedPageBreak/>
        <w:drawing>
          <wp:inline distT="0" distB="0" distL="0" distR="0" wp14:anchorId="5AF42A07" wp14:editId="288606AA">
            <wp:extent cx="3473684" cy="3420000"/>
            <wp:effectExtent l="0" t="0" r="0" b="952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oms_grade_filha_04.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473684" cy="3420000"/>
                    </a:xfrm>
                    <a:prstGeom prst="rect">
                      <a:avLst/>
                    </a:prstGeom>
                  </pic:spPr>
                </pic:pic>
              </a:graphicData>
            </a:graphic>
          </wp:inline>
        </w:drawing>
      </w:r>
      <w:r w:rsidRPr="009D15CD">
        <w:rPr>
          <w:noProof/>
          <w:color w:val="auto"/>
        </w:rPr>
        <w:drawing>
          <wp:inline distT="0" distB="0" distL="0" distR="0" wp14:anchorId="5D06E808" wp14:editId="6D0053D8">
            <wp:extent cx="3476625" cy="3419475"/>
            <wp:effectExtent l="0" t="0" r="9525" b="9525"/>
            <wp:docPr id="327" name="Imagem 327" descr="roms_grade_filha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roms_grade_filha_0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476625" cy="3419475"/>
                    </a:xfrm>
                    <a:prstGeom prst="rect">
                      <a:avLst/>
                    </a:prstGeom>
                    <a:noFill/>
                    <a:ln>
                      <a:noFill/>
                    </a:ln>
                  </pic:spPr>
                </pic:pic>
              </a:graphicData>
            </a:graphic>
          </wp:inline>
        </w:drawing>
      </w:r>
    </w:p>
    <w:p w14:paraId="51298F23" w14:textId="0E79F62C" w:rsidR="000E3B00" w:rsidRPr="000E3B00" w:rsidRDefault="00FA305D" w:rsidP="000E3B00">
      <w:pPr>
        <w:pStyle w:val="Caption"/>
        <w:shd w:val="clear" w:color="auto" w:fill="FFFFFF" w:themeFill="background1"/>
      </w:pPr>
      <w:bookmarkStart w:id="68" w:name="_Toc407382144"/>
      <w:bookmarkStart w:id="69" w:name="_Toc423107712"/>
      <w:bookmarkStart w:id="70" w:name="_Toc423338825"/>
      <w:bookmarkStart w:id="71" w:name="_Toc430095176"/>
      <w:bookmarkStart w:id="72" w:name="_Toc467691536"/>
      <w:bookmarkStart w:id="73" w:name="_Toc496686897"/>
      <w:bookmarkStart w:id="74" w:name="_Toc523926863"/>
      <w:r w:rsidRPr="000E3B00">
        <w:t xml:space="preserve">Figura </w:t>
      </w:r>
      <w:r w:rsidR="00796D79">
        <w:rPr>
          <w:noProof/>
        </w:rPr>
        <w:fldChar w:fldCharType="begin"/>
      </w:r>
      <w:r w:rsidR="00796D79">
        <w:rPr>
          <w:noProof/>
        </w:rPr>
        <w:instrText xml:space="preserve"> SEQ Figura \* ARABIC </w:instrText>
      </w:r>
      <w:r w:rsidR="00796D79">
        <w:rPr>
          <w:noProof/>
        </w:rPr>
        <w:fldChar w:fldCharType="separate"/>
      </w:r>
      <w:r w:rsidR="00626E8E">
        <w:rPr>
          <w:noProof/>
        </w:rPr>
        <w:t>15</w:t>
      </w:r>
      <w:r w:rsidR="00796D79">
        <w:rPr>
          <w:noProof/>
        </w:rPr>
        <w:fldChar w:fldCharType="end"/>
      </w:r>
      <w:r w:rsidRPr="000E3B00">
        <w:t>: Campo médio de circulação para o mês de abril</w:t>
      </w:r>
      <w:bookmarkEnd w:id="68"/>
      <w:bookmarkEnd w:id="69"/>
      <w:bookmarkEnd w:id="70"/>
      <w:bookmarkEnd w:id="71"/>
      <w:bookmarkEnd w:id="72"/>
      <w:bookmarkEnd w:id="73"/>
      <w:r w:rsidR="000E3B00" w:rsidRPr="000E3B00">
        <w:t xml:space="preserve"> </w:t>
      </w:r>
      <w:r w:rsidR="000E3B00">
        <w:t xml:space="preserve">obtido da modelagem com coeficiente de rugosidade homogêneo </w:t>
      </w:r>
      <w:r w:rsidR="006C4000">
        <w:t>(esquerda) e variável (direita)</w:t>
      </w:r>
      <w:r w:rsidR="000E3B00" w:rsidRPr="000E3B00">
        <w:t>.</w:t>
      </w:r>
      <w:bookmarkEnd w:id="74"/>
    </w:p>
    <w:p w14:paraId="4BECEBC4" w14:textId="5F3A0DA0" w:rsidR="00FA305D" w:rsidRPr="000E3B00" w:rsidRDefault="00FA305D" w:rsidP="000E3B00">
      <w:pPr>
        <w:pStyle w:val="Caption"/>
        <w:shd w:val="clear" w:color="auto" w:fill="FFFFFF" w:themeFill="background1"/>
      </w:pPr>
    </w:p>
    <w:p w14:paraId="5B1D9A24" w14:textId="77E59F0B" w:rsidR="00FA305D" w:rsidRPr="009D15CD" w:rsidRDefault="00FA305D" w:rsidP="00FA305D">
      <w:pPr>
        <w:pStyle w:val="BodyText"/>
        <w:spacing w:before="0" w:after="0" w:line="240" w:lineRule="auto"/>
        <w:jc w:val="center"/>
        <w:rPr>
          <w:color w:val="auto"/>
        </w:rPr>
      </w:pPr>
      <w:r>
        <w:rPr>
          <w:noProof/>
        </w:rPr>
        <w:lastRenderedPageBreak/>
        <w:drawing>
          <wp:inline distT="0" distB="0" distL="0" distR="0" wp14:anchorId="43FCE71D" wp14:editId="5620FB7D">
            <wp:extent cx="3473684" cy="3420000"/>
            <wp:effectExtent l="0" t="0" r="0" b="952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oms_grade_filha_05.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473684" cy="3420000"/>
                    </a:xfrm>
                    <a:prstGeom prst="rect">
                      <a:avLst/>
                    </a:prstGeom>
                  </pic:spPr>
                </pic:pic>
              </a:graphicData>
            </a:graphic>
          </wp:inline>
        </w:drawing>
      </w:r>
      <w:r w:rsidRPr="009D15CD">
        <w:rPr>
          <w:noProof/>
          <w:color w:val="auto"/>
        </w:rPr>
        <w:drawing>
          <wp:inline distT="0" distB="0" distL="0" distR="0" wp14:anchorId="409D769C" wp14:editId="73DC234C">
            <wp:extent cx="3486150" cy="3419475"/>
            <wp:effectExtent l="0" t="0" r="0" b="9525"/>
            <wp:docPr id="325" name="Imagem 325" descr="roms_grade_filha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roms_grade_filha_0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86150" cy="3419475"/>
                    </a:xfrm>
                    <a:prstGeom prst="rect">
                      <a:avLst/>
                    </a:prstGeom>
                    <a:noFill/>
                    <a:ln>
                      <a:noFill/>
                    </a:ln>
                  </pic:spPr>
                </pic:pic>
              </a:graphicData>
            </a:graphic>
          </wp:inline>
        </w:drawing>
      </w:r>
    </w:p>
    <w:p w14:paraId="05580A4F" w14:textId="3F135784" w:rsidR="000E3B00" w:rsidRPr="000E3B00" w:rsidRDefault="00FA305D" w:rsidP="000E3B00">
      <w:pPr>
        <w:pStyle w:val="Caption"/>
        <w:shd w:val="clear" w:color="auto" w:fill="FFFFFF" w:themeFill="background1"/>
      </w:pPr>
      <w:bookmarkStart w:id="75" w:name="_Toc407382145"/>
      <w:bookmarkStart w:id="76" w:name="_Toc423107713"/>
      <w:bookmarkStart w:id="77" w:name="_Toc423338826"/>
      <w:bookmarkStart w:id="78" w:name="_Toc430095177"/>
      <w:bookmarkStart w:id="79" w:name="_Toc467691537"/>
      <w:bookmarkStart w:id="80" w:name="_Toc496686898"/>
      <w:bookmarkStart w:id="81" w:name="_Toc523926864"/>
      <w:r w:rsidRPr="000E3B00">
        <w:t xml:space="preserve">Figura </w:t>
      </w:r>
      <w:r w:rsidR="00796D79">
        <w:rPr>
          <w:noProof/>
        </w:rPr>
        <w:fldChar w:fldCharType="begin"/>
      </w:r>
      <w:r w:rsidR="00796D79">
        <w:rPr>
          <w:noProof/>
        </w:rPr>
        <w:instrText xml:space="preserve"> SEQ Figura \* ARABIC </w:instrText>
      </w:r>
      <w:r w:rsidR="00796D79">
        <w:rPr>
          <w:noProof/>
        </w:rPr>
        <w:fldChar w:fldCharType="separate"/>
      </w:r>
      <w:r w:rsidR="00626E8E">
        <w:rPr>
          <w:noProof/>
        </w:rPr>
        <w:t>16</w:t>
      </w:r>
      <w:r w:rsidR="00796D79">
        <w:rPr>
          <w:noProof/>
        </w:rPr>
        <w:fldChar w:fldCharType="end"/>
      </w:r>
      <w:r w:rsidRPr="000E3B00">
        <w:t>: Campo médio de circulação para o mês de maio</w:t>
      </w:r>
      <w:bookmarkEnd w:id="75"/>
      <w:bookmarkEnd w:id="76"/>
      <w:bookmarkEnd w:id="77"/>
      <w:bookmarkEnd w:id="78"/>
      <w:bookmarkEnd w:id="79"/>
      <w:bookmarkEnd w:id="80"/>
      <w:r w:rsidR="000E3B00" w:rsidRPr="000E3B00">
        <w:t xml:space="preserve"> </w:t>
      </w:r>
      <w:r w:rsidR="000E3B00">
        <w:t xml:space="preserve">obtido da modelagem com coeficiente de rugosidade homogêneo </w:t>
      </w:r>
      <w:r w:rsidR="006C4000">
        <w:t>(esquerda) e variável (direita)</w:t>
      </w:r>
      <w:r w:rsidR="000E3B00" w:rsidRPr="000E3B00">
        <w:t>.</w:t>
      </w:r>
      <w:bookmarkEnd w:id="81"/>
    </w:p>
    <w:p w14:paraId="7039A172" w14:textId="39C994A3" w:rsidR="00FA305D" w:rsidRPr="000E3B00" w:rsidRDefault="00FA305D" w:rsidP="000E3B00">
      <w:pPr>
        <w:pStyle w:val="Caption"/>
        <w:shd w:val="clear" w:color="auto" w:fill="FFFFFF" w:themeFill="background1"/>
      </w:pPr>
    </w:p>
    <w:p w14:paraId="6310DE86" w14:textId="1935A5FB" w:rsidR="00FA305D" w:rsidRDefault="00FA305D" w:rsidP="00FA305D">
      <w:pPr>
        <w:spacing w:line="360" w:lineRule="auto"/>
        <w:jc w:val="center"/>
      </w:pPr>
    </w:p>
    <w:p w14:paraId="6DF3917D" w14:textId="641139CB" w:rsidR="00FA305D" w:rsidRPr="009D15CD" w:rsidRDefault="00FA305D" w:rsidP="00FA305D">
      <w:pPr>
        <w:spacing w:line="360" w:lineRule="auto"/>
        <w:jc w:val="center"/>
      </w:pPr>
      <w:r>
        <w:rPr>
          <w:noProof/>
        </w:rPr>
        <w:lastRenderedPageBreak/>
        <w:drawing>
          <wp:inline distT="0" distB="0" distL="0" distR="0" wp14:anchorId="238CA7B0" wp14:editId="03C06621">
            <wp:extent cx="3473684" cy="3420000"/>
            <wp:effectExtent l="0" t="0" r="0" b="9525"/>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oms_grade_filha_06.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473684" cy="3420000"/>
                    </a:xfrm>
                    <a:prstGeom prst="rect">
                      <a:avLst/>
                    </a:prstGeom>
                  </pic:spPr>
                </pic:pic>
              </a:graphicData>
            </a:graphic>
          </wp:inline>
        </w:drawing>
      </w:r>
      <w:r w:rsidRPr="009D15CD">
        <w:rPr>
          <w:noProof/>
        </w:rPr>
        <w:drawing>
          <wp:inline distT="0" distB="0" distL="0" distR="0" wp14:anchorId="5F4318A3" wp14:editId="2C151323">
            <wp:extent cx="3486150" cy="3419475"/>
            <wp:effectExtent l="0" t="0" r="0" b="9525"/>
            <wp:docPr id="314" name="Imagem 314" descr="roms_grade_filha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roms_grade_filha_0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86150" cy="3419475"/>
                    </a:xfrm>
                    <a:prstGeom prst="rect">
                      <a:avLst/>
                    </a:prstGeom>
                    <a:noFill/>
                    <a:ln>
                      <a:noFill/>
                    </a:ln>
                  </pic:spPr>
                </pic:pic>
              </a:graphicData>
            </a:graphic>
          </wp:inline>
        </w:drawing>
      </w:r>
    </w:p>
    <w:p w14:paraId="5D1740D8" w14:textId="03E30E98" w:rsidR="000E3B00" w:rsidRPr="000E3B00" w:rsidRDefault="00FA305D" w:rsidP="000E3B00">
      <w:pPr>
        <w:pStyle w:val="Caption"/>
        <w:shd w:val="clear" w:color="auto" w:fill="FFFFFF" w:themeFill="background1"/>
      </w:pPr>
      <w:bookmarkStart w:id="82" w:name="_Toc407382146"/>
      <w:bookmarkStart w:id="83" w:name="_Toc423107714"/>
      <w:bookmarkStart w:id="84" w:name="_Toc423338827"/>
      <w:bookmarkStart w:id="85" w:name="_Toc430095178"/>
      <w:bookmarkStart w:id="86" w:name="_Toc467691538"/>
      <w:bookmarkStart w:id="87" w:name="_Toc496686899"/>
      <w:bookmarkStart w:id="88" w:name="_Toc523926865"/>
      <w:r w:rsidRPr="000E3B00">
        <w:t xml:space="preserve">Figura </w:t>
      </w:r>
      <w:r w:rsidR="00796D79">
        <w:rPr>
          <w:noProof/>
        </w:rPr>
        <w:fldChar w:fldCharType="begin"/>
      </w:r>
      <w:r w:rsidR="00796D79">
        <w:rPr>
          <w:noProof/>
        </w:rPr>
        <w:instrText xml:space="preserve"> SEQ Figura \* ARABIC </w:instrText>
      </w:r>
      <w:r w:rsidR="00796D79">
        <w:rPr>
          <w:noProof/>
        </w:rPr>
        <w:fldChar w:fldCharType="separate"/>
      </w:r>
      <w:r w:rsidR="00626E8E">
        <w:rPr>
          <w:noProof/>
        </w:rPr>
        <w:t>17</w:t>
      </w:r>
      <w:r w:rsidR="00796D79">
        <w:rPr>
          <w:noProof/>
        </w:rPr>
        <w:fldChar w:fldCharType="end"/>
      </w:r>
      <w:r w:rsidRPr="000E3B00">
        <w:t>: Campo médio de circulação para o mês de junho</w:t>
      </w:r>
      <w:bookmarkEnd w:id="82"/>
      <w:bookmarkEnd w:id="83"/>
      <w:bookmarkEnd w:id="84"/>
      <w:bookmarkEnd w:id="85"/>
      <w:bookmarkEnd w:id="86"/>
      <w:bookmarkEnd w:id="87"/>
      <w:r w:rsidR="000E3B00" w:rsidRPr="000E3B00">
        <w:t xml:space="preserve"> </w:t>
      </w:r>
      <w:r w:rsidR="000E3B00">
        <w:t xml:space="preserve">obtido da modelagem com coeficiente de rugosidade homogêneo </w:t>
      </w:r>
      <w:r w:rsidR="006C4000">
        <w:t>(esquerda) e variável (direita)</w:t>
      </w:r>
      <w:r w:rsidR="000E3B00" w:rsidRPr="000E3B00">
        <w:t>.</w:t>
      </w:r>
      <w:bookmarkEnd w:id="88"/>
    </w:p>
    <w:p w14:paraId="34216B03" w14:textId="3ED06DF6" w:rsidR="00FA305D" w:rsidRPr="000E3B00" w:rsidRDefault="00FA305D" w:rsidP="000E3B00">
      <w:pPr>
        <w:pStyle w:val="Caption"/>
        <w:shd w:val="clear" w:color="auto" w:fill="FFFFFF" w:themeFill="background1"/>
      </w:pPr>
    </w:p>
    <w:p w14:paraId="01131CA6" w14:textId="38B39BA3" w:rsidR="00FA305D" w:rsidRPr="009D15CD" w:rsidRDefault="000E3B00" w:rsidP="00FA305D">
      <w:pPr>
        <w:pStyle w:val="BodyText"/>
        <w:spacing w:before="0" w:line="240" w:lineRule="auto"/>
        <w:jc w:val="center"/>
        <w:rPr>
          <w:color w:val="auto"/>
        </w:rPr>
      </w:pPr>
      <w:r>
        <w:rPr>
          <w:noProof/>
        </w:rPr>
        <w:lastRenderedPageBreak/>
        <w:drawing>
          <wp:inline distT="0" distB="0" distL="0" distR="0" wp14:anchorId="62AC7C21" wp14:editId="6162CB52">
            <wp:extent cx="3473684" cy="3420000"/>
            <wp:effectExtent l="0" t="0" r="0" b="9525"/>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oms_grade_filha_07.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473684" cy="3420000"/>
                    </a:xfrm>
                    <a:prstGeom prst="rect">
                      <a:avLst/>
                    </a:prstGeom>
                  </pic:spPr>
                </pic:pic>
              </a:graphicData>
            </a:graphic>
          </wp:inline>
        </w:drawing>
      </w:r>
      <w:r w:rsidR="00FA305D" w:rsidRPr="009D15CD">
        <w:rPr>
          <w:noProof/>
          <w:color w:val="auto"/>
        </w:rPr>
        <w:drawing>
          <wp:inline distT="0" distB="0" distL="0" distR="0" wp14:anchorId="3F8BEB19" wp14:editId="75C6FF90">
            <wp:extent cx="3486150" cy="3419475"/>
            <wp:effectExtent l="0" t="0" r="0" b="9525"/>
            <wp:docPr id="310" name="Imagem 310" descr="roms_grade_filha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roms_grade_filha_0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486150" cy="3419475"/>
                    </a:xfrm>
                    <a:prstGeom prst="rect">
                      <a:avLst/>
                    </a:prstGeom>
                    <a:noFill/>
                    <a:ln>
                      <a:noFill/>
                    </a:ln>
                  </pic:spPr>
                </pic:pic>
              </a:graphicData>
            </a:graphic>
          </wp:inline>
        </w:drawing>
      </w:r>
    </w:p>
    <w:p w14:paraId="51DDFB11" w14:textId="3F9AF6AB" w:rsidR="000E3B00" w:rsidRPr="000E3B00" w:rsidRDefault="00FA305D" w:rsidP="000E3B00">
      <w:pPr>
        <w:pStyle w:val="Caption"/>
        <w:shd w:val="clear" w:color="auto" w:fill="FFFFFF" w:themeFill="background1"/>
      </w:pPr>
      <w:bookmarkStart w:id="89" w:name="_Toc407382147"/>
      <w:bookmarkStart w:id="90" w:name="_Toc423107715"/>
      <w:bookmarkStart w:id="91" w:name="_Toc423338828"/>
      <w:bookmarkStart w:id="92" w:name="_Toc430095179"/>
      <w:bookmarkStart w:id="93" w:name="_Toc467691539"/>
      <w:bookmarkStart w:id="94" w:name="_Toc496686900"/>
      <w:bookmarkStart w:id="95" w:name="_Toc523926866"/>
      <w:r w:rsidRPr="000E3B00">
        <w:t xml:space="preserve">Figura </w:t>
      </w:r>
      <w:r w:rsidR="00796D79">
        <w:rPr>
          <w:noProof/>
        </w:rPr>
        <w:fldChar w:fldCharType="begin"/>
      </w:r>
      <w:r w:rsidR="00796D79">
        <w:rPr>
          <w:noProof/>
        </w:rPr>
        <w:instrText xml:space="preserve"> SEQ Figura \* ARABIC </w:instrText>
      </w:r>
      <w:r w:rsidR="00796D79">
        <w:rPr>
          <w:noProof/>
        </w:rPr>
        <w:fldChar w:fldCharType="separate"/>
      </w:r>
      <w:r w:rsidR="00626E8E">
        <w:rPr>
          <w:noProof/>
        </w:rPr>
        <w:t>18</w:t>
      </w:r>
      <w:r w:rsidR="00796D79">
        <w:rPr>
          <w:noProof/>
        </w:rPr>
        <w:fldChar w:fldCharType="end"/>
      </w:r>
      <w:r w:rsidRPr="000E3B00">
        <w:t>: Campo médio de circulação para o mês de julho</w:t>
      </w:r>
      <w:bookmarkEnd w:id="89"/>
      <w:bookmarkEnd w:id="90"/>
      <w:bookmarkEnd w:id="91"/>
      <w:bookmarkEnd w:id="92"/>
      <w:bookmarkEnd w:id="93"/>
      <w:bookmarkEnd w:id="94"/>
      <w:r w:rsidR="000E3B00" w:rsidRPr="000E3B00">
        <w:t xml:space="preserve"> </w:t>
      </w:r>
      <w:r w:rsidR="000E3B00">
        <w:t xml:space="preserve">obtido da modelagem com coeficiente de rugosidade homogêneo </w:t>
      </w:r>
      <w:r w:rsidR="006C4000">
        <w:t>(esquerda) e variável (direita)</w:t>
      </w:r>
      <w:r w:rsidR="000E3B00" w:rsidRPr="000E3B00">
        <w:t>.</w:t>
      </w:r>
      <w:bookmarkEnd w:id="95"/>
    </w:p>
    <w:p w14:paraId="61C65F0C" w14:textId="36F5DCAE" w:rsidR="00FA305D" w:rsidRPr="009D15CD" w:rsidRDefault="000E3B00" w:rsidP="005D6ED4">
      <w:pPr>
        <w:pStyle w:val="Caption"/>
        <w:shd w:val="clear" w:color="auto" w:fill="FFFFFF" w:themeFill="background1"/>
        <w:rPr>
          <w:color w:val="auto"/>
        </w:rPr>
      </w:pPr>
      <w:r>
        <w:rPr>
          <w:noProof/>
        </w:rPr>
        <w:lastRenderedPageBreak/>
        <w:drawing>
          <wp:inline distT="0" distB="0" distL="0" distR="0" wp14:anchorId="56C9F750" wp14:editId="21664614">
            <wp:extent cx="3473684" cy="3420000"/>
            <wp:effectExtent l="0" t="0" r="0" b="9525"/>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oms_grade_filha_08.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473684" cy="3420000"/>
                    </a:xfrm>
                    <a:prstGeom prst="rect">
                      <a:avLst/>
                    </a:prstGeom>
                  </pic:spPr>
                </pic:pic>
              </a:graphicData>
            </a:graphic>
          </wp:inline>
        </w:drawing>
      </w:r>
      <w:r w:rsidR="00FA305D" w:rsidRPr="009D15CD">
        <w:rPr>
          <w:noProof/>
          <w:color w:val="auto"/>
        </w:rPr>
        <w:drawing>
          <wp:inline distT="0" distB="0" distL="0" distR="0" wp14:anchorId="6E471D36" wp14:editId="3938A205">
            <wp:extent cx="3486150" cy="3419475"/>
            <wp:effectExtent l="0" t="0" r="0" b="9525"/>
            <wp:docPr id="301" name="Imagem 301" descr="roms_grade_filha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roms_grade_filha_0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486150" cy="3419475"/>
                    </a:xfrm>
                    <a:prstGeom prst="rect">
                      <a:avLst/>
                    </a:prstGeom>
                    <a:noFill/>
                    <a:ln>
                      <a:noFill/>
                    </a:ln>
                  </pic:spPr>
                </pic:pic>
              </a:graphicData>
            </a:graphic>
          </wp:inline>
        </w:drawing>
      </w:r>
    </w:p>
    <w:p w14:paraId="2A243919" w14:textId="111FE1E5" w:rsidR="000E3B00" w:rsidRPr="000E3B00" w:rsidRDefault="00FA305D" w:rsidP="000E3B00">
      <w:pPr>
        <w:pStyle w:val="Caption"/>
        <w:shd w:val="clear" w:color="auto" w:fill="FFFFFF" w:themeFill="background1"/>
      </w:pPr>
      <w:bookmarkStart w:id="96" w:name="_Toc407382148"/>
      <w:bookmarkStart w:id="97" w:name="_Toc423107716"/>
      <w:bookmarkStart w:id="98" w:name="_Toc423338829"/>
      <w:bookmarkStart w:id="99" w:name="_Toc430095180"/>
      <w:bookmarkStart w:id="100" w:name="_Toc467691540"/>
      <w:bookmarkStart w:id="101" w:name="_Toc496686901"/>
      <w:bookmarkStart w:id="102" w:name="_Toc523926867"/>
      <w:r w:rsidRPr="000E3B00">
        <w:t xml:space="preserve">Figura </w:t>
      </w:r>
      <w:r w:rsidR="00796D79">
        <w:rPr>
          <w:noProof/>
        </w:rPr>
        <w:fldChar w:fldCharType="begin"/>
      </w:r>
      <w:r w:rsidR="00796D79">
        <w:rPr>
          <w:noProof/>
        </w:rPr>
        <w:instrText xml:space="preserve"> SEQ Figura \* ARABIC </w:instrText>
      </w:r>
      <w:r w:rsidR="00796D79">
        <w:rPr>
          <w:noProof/>
        </w:rPr>
        <w:fldChar w:fldCharType="separate"/>
      </w:r>
      <w:r w:rsidR="00626E8E">
        <w:rPr>
          <w:noProof/>
        </w:rPr>
        <w:t>19</w:t>
      </w:r>
      <w:r w:rsidR="00796D79">
        <w:rPr>
          <w:noProof/>
        </w:rPr>
        <w:fldChar w:fldCharType="end"/>
      </w:r>
      <w:r w:rsidRPr="000E3B00">
        <w:t>: Campo médio de circulação para o mês de agosto</w:t>
      </w:r>
      <w:bookmarkEnd w:id="96"/>
      <w:bookmarkEnd w:id="97"/>
      <w:bookmarkEnd w:id="98"/>
      <w:bookmarkEnd w:id="99"/>
      <w:bookmarkEnd w:id="100"/>
      <w:bookmarkEnd w:id="101"/>
      <w:r w:rsidR="000E3B00" w:rsidRPr="000E3B00">
        <w:t xml:space="preserve"> </w:t>
      </w:r>
      <w:r w:rsidR="000E3B00">
        <w:t xml:space="preserve">obtido da modelagem com coeficiente de rugosidade homogêneo </w:t>
      </w:r>
      <w:r w:rsidR="006C4000">
        <w:t>(esquerda) e variável (direita)</w:t>
      </w:r>
      <w:r w:rsidR="000E3B00" w:rsidRPr="000E3B00">
        <w:t>.</w:t>
      </w:r>
      <w:bookmarkEnd w:id="102"/>
    </w:p>
    <w:p w14:paraId="1239295A" w14:textId="7069E933" w:rsidR="00FA305D" w:rsidRPr="000E3B00" w:rsidRDefault="00FA305D" w:rsidP="000E3B00">
      <w:pPr>
        <w:pStyle w:val="Caption"/>
        <w:shd w:val="clear" w:color="auto" w:fill="FFFFFF" w:themeFill="background1"/>
      </w:pPr>
    </w:p>
    <w:p w14:paraId="35F41AF1" w14:textId="0F29CA23" w:rsidR="00FA305D" w:rsidRPr="009D15CD" w:rsidRDefault="000E3B00" w:rsidP="00FA305D">
      <w:pPr>
        <w:pStyle w:val="BodyText"/>
        <w:spacing w:before="0" w:line="240" w:lineRule="auto"/>
        <w:jc w:val="center"/>
        <w:rPr>
          <w:color w:val="auto"/>
        </w:rPr>
      </w:pPr>
      <w:r>
        <w:rPr>
          <w:noProof/>
        </w:rPr>
        <w:lastRenderedPageBreak/>
        <w:drawing>
          <wp:inline distT="0" distB="0" distL="0" distR="0" wp14:anchorId="7813BA05" wp14:editId="34234D8C">
            <wp:extent cx="3473684" cy="3420000"/>
            <wp:effectExtent l="0" t="0" r="0" b="9525"/>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oms_grade_filha_09.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473684" cy="3420000"/>
                    </a:xfrm>
                    <a:prstGeom prst="rect">
                      <a:avLst/>
                    </a:prstGeom>
                  </pic:spPr>
                </pic:pic>
              </a:graphicData>
            </a:graphic>
          </wp:inline>
        </w:drawing>
      </w:r>
      <w:r w:rsidR="00FA305D" w:rsidRPr="009D15CD">
        <w:rPr>
          <w:noProof/>
          <w:color w:val="auto"/>
        </w:rPr>
        <w:drawing>
          <wp:inline distT="0" distB="0" distL="0" distR="0" wp14:anchorId="4CAC67F7" wp14:editId="0D1D59E2">
            <wp:extent cx="3486150" cy="3419475"/>
            <wp:effectExtent l="0" t="0" r="0" b="9525"/>
            <wp:docPr id="300" name="Imagem 300" descr="roms_grade_filha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roms_grade_filha_0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86150" cy="3419475"/>
                    </a:xfrm>
                    <a:prstGeom prst="rect">
                      <a:avLst/>
                    </a:prstGeom>
                    <a:noFill/>
                    <a:ln>
                      <a:noFill/>
                    </a:ln>
                  </pic:spPr>
                </pic:pic>
              </a:graphicData>
            </a:graphic>
          </wp:inline>
        </w:drawing>
      </w:r>
    </w:p>
    <w:p w14:paraId="1DB6A122" w14:textId="513C602E" w:rsidR="000E3B00" w:rsidRPr="000E3B00" w:rsidRDefault="00FA305D" w:rsidP="000E3B00">
      <w:pPr>
        <w:pStyle w:val="Caption"/>
        <w:shd w:val="clear" w:color="auto" w:fill="FFFFFF" w:themeFill="background1"/>
      </w:pPr>
      <w:bookmarkStart w:id="103" w:name="_Toc407382149"/>
      <w:bookmarkStart w:id="104" w:name="_Toc423107717"/>
      <w:bookmarkStart w:id="105" w:name="_Toc423338830"/>
      <w:bookmarkStart w:id="106" w:name="_Toc430095181"/>
      <w:bookmarkStart w:id="107" w:name="_Toc467691541"/>
      <w:bookmarkStart w:id="108" w:name="_Toc496686902"/>
      <w:bookmarkStart w:id="109" w:name="_Toc523926868"/>
      <w:r w:rsidRPr="000E3B00">
        <w:t xml:space="preserve">Figura </w:t>
      </w:r>
      <w:r w:rsidR="00796D79">
        <w:rPr>
          <w:noProof/>
        </w:rPr>
        <w:fldChar w:fldCharType="begin"/>
      </w:r>
      <w:r w:rsidR="00796D79">
        <w:rPr>
          <w:noProof/>
        </w:rPr>
        <w:instrText xml:space="preserve"> SEQ Figura \* ARABIC </w:instrText>
      </w:r>
      <w:r w:rsidR="00796D79">
        <w:rPr>
          <w:noProof/>
        </w:rPr>
        <w:fldChar w:fldCharType="separate"/>
      </w:r>
      <w:r w:rsidR="00626E8E">
        <w:rPr>
          <w:noProof/>
        </w:rPr>
        <w:t>20</w:t>
      </w:r>
      <w:r w:rsidR="00796D79">
        <w:rPr>
          <w:noProof/>
        </w:rPr>
        <w:fldChar w:fldCharType="end"/>
      </w:r>
      <w:r w:rsidRPr="000E3B00">
        <w:t>: Campo médio de circulação para o mês de setembro</w:t>
      </w:r>
      <w:bookmarkEnd w:id="103"/>
      <w:bookmarkEnd w:id="104"/>
      <w:bookmarkEnd w:id="105"/>
      <w:bookmarkEnd w:id="106"/>
      <w:bookmarkEnd w:id="107"/>
      <w:bookmarkEnd w:id="108"/>
      <w:r w:rsidR="000E3B00" w:rsidRPr="000E3B00">
        <w:t xml:space="preserve"> </w:t>
      </w:r>
      <w:r w:rsidR="000E3B00">
        <w:t xml:space="preserve">obtido da modelagem com coeficiente de rugosidade homogêneo </w:t>
      </w:r>
      <w:r w:rsidR="006C4000">
        <w:t>(esquerda) e variável (direita)</w:t>
      </w:r>
      <w:r w:rsidR="000E3B00" w:rsidRPr="000E3B00">
        <w:t>.</w:t>
      </w:r>
      <w:bookmarkEnd w:id="109"/>
    </w:p>
    <w:p w14:paraId="70BA60B2" w14:textId="3F398BD8" w:rsidR="00FA305D" w:rsidRPr="000E3B00" w:rsidRDefault="00FA305D" w:rsidP="000E3B00">
      <w:pPr>
        <w:pStyle w:val="Caption"/>
        <w:shd w:val="clear" w:color="auto" w:fill="FFFFFF" w:themeFill="background1"/>
      </w:pPr>
    </w:p>
    <w:p w14:paraId="391C8201" w14:textId="144298C9" w:rsidR="00FA305D" w:rsidRPr="009D15CD" w:rsidRDefault="000E3B00" w:rsidP="00FA305D">
      <w:pPr>
        <w:pStyle w:val="BodyText"/>
        <w:spacing w:before="0" w:line="240" w:lineRule="auto"/>
        <w:jc w:val="center"/>
        <w:rPr>
          <w:color w:val="auto"/>
        </w:rPr>
      </w:pPr>
      <w:r>
        <w:rPr>
          <w:noProof/>
        </w:rPr>
        <w:lastRenderedPageBreak/>
        <w:drawing>
          <wp:inline distT="0" distB="0" distL="0" distR="0" wp14:anchorId="7FB9E061" wp14:editId="12CA032C">
            <wp:extent cx="3473684" cy="3420000"/>
            <wp:effectExtent l="0" t="0" r="0" b="952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oms_grade_filha_10.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473684" cy="3420000"/>
                    </a:xfrm>
                    <a:prstGeom prst="rect">
                      <a:avLst/>
                    </a:prstGeom>
                  </pic:spPr>
                </pic:pic>
              </a:graphicData>
            </a:graphic>
          </wp:inline>
        </w:drawing>
      </w:r>
      <w:r w:rsidR="00FA305D" w:rsidRPr="009D15CD">
        <w:rPr>
          <w:noProof/>
          <w:color w:val="auto"/>
        </w:rPr>
        <w:drawing>
          <wp:inline distT="0" distB="0" distL="0" distR="0" wp14:anchorId="3A0DDCD6" wp14:editId="40DDDE40">
            <wp:extent cx="3486150" cy="3419475"/>
            <wp:effectExtent l="0" t="0" r="0" b="9525"/>
            <wp:docPr id="299" name="Imagem 299" descr="roms_grade_filha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roms_grade_filha_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486150" cy="3419475"/>
                    </a:xfrm>
                    <a:prstGeom prst="rect">
                      <a:avLst/>
                    </a:prstGeom>
                    <a:noFill/>
                    <a:ln>
                      <a:noFill/>
                    </a:ln>
                  </pic:spPr>
                </pic:pic>
              </a:graphicData>
            </a:graphic>
          </wp:inline>
        </w:drawing>
      </w:r>
    </w:p>
    <w:p w14:paraId="23D4CC21" w14:textId="59EC02DA" w:rsidR="000E3B00" w:rsidRPr="000E3B00" w:rsidRDefault="00FA305D" w:rsidP="000E3B00">
      <w:pPr>
        <w:pStyle w:val="Caption"/>
        <w:shd w:val="clear" w:color="auto" w:fill="FFFFFF" w:themeFill="background1"/>
      </w:pPr>
      <w:bookmarkStart w:id="110" w:name="_Toc407382150"/>
      <w:bookmarkStart w:id="111" w:name="_Toc423107718"/>
      <w:bookmarkStart w:id="112" w:name="_Toc423338831"/>
      <w:bookmarkStart w:id="113" w:name="_Toc430095182"/>
      <w:bookmarkStart w:id="114" w:name="_Toc467691542"/>
      <w:bookmarkStart w:id="115" w:name="_Toc496686903"/>
      <w:bookmarkStart w:id="116" w:name="_Toc523926869"/>
      <w:r w:rsidRPr="000E3B00">
        <w:t xml:space="preserve">Figura </w:t>
      </w:r>
      <w:r w:rsidR="00796D79">
        <w:rPr>
          <w:noProof/>
        </w:rPr>
        <w:fldChar w:fldCharType="begin"/>
      </w:r>
      <w:r w:rsidR="00796D79">
        <w:rPr>
          <w:noProof/>
        </w:rPr>
        <w:instrText xml:space="preserve"> SEQ Figura \* ARABIC </w:instrText>
      </w:r>
      <w:r w:rsidR="00796D79">
        <w:rPr>
          <w:noProof/>
        </w:rPr>
        <w:fldChar w:fldCharType="separate"/>
      </w:r>
      <w:r w:rsidR="00626E8E">
        <w:rPr>
          <w:noProof/>
        </w:rPr>
        <w:t>21</w:t>
      </w:r>
      <w:r w:rsidR="00796D79">
        <w:rPr>
          <w:noProof/>
        </w:rPr>
        <w:fldChar w:fldCharType="end"/>
      </w:r>
      <w:r w:rsidRPr="000E3B00">
        <w:t>: Campo médio de circulação para o mês de outubro</w:t>
      </w:r>
      <w:bookmarkEnd w:id="110"/>
      <w:bookmarkEnd w:id="111"/>
      <w:bookmarkEnd w:id="112"/>
      <w:bookmarkEnd w:id="113"/>
      <w:bookmarkEnd w:id="114"/>
      <w:bookmarkEnd w:id="115"/>
      <w:r w:rsidR="000E3B00" w:rsidRPr="000E3B00">
        <w:t xml:space="preserve"> </w:t>
      </w:r>
      <w:r w:rsidR="000E3B00">
        <w:t xml:space="preserve">obtido da modelagem com coeficiente de rugosidade homogêneo </w:t>
      </w:r>
      <w:r w:rsidR="006C4000">
        <w:t>(esquerda) e variável (direita)</w:t>
      </w:r>
      <w:r w:rsidR="000E3B00" w:rsidRPr="000E3B00">
        <w:t>.</w:t>
      </w:r>
      <w:bookmarkEnd w:id="116"/>
    </w:p>
    <w:p w14:paraId="3B04D2C6" w14:textId="4E364900" w:rsidR="00FA305D" w:rsidRPr="009D15CD" w:rsidRDefault="000E3B00" w:rsidP="005D6ED4">
      <w:pPr>
        <w:pStyle w:val="Caption"/>
        <w:shd w:val="clear" w:color="auto" w:fill="FFFFFF" w:themeFill="background1"/>
        <w:rPr>
          <w:color w:val="auto"/>
        </w:rPr>
      </w:pPr>
      <w:r>
        <w:rPr>
          <w:noProof/>
        </w:rPr>
        <w:lastRenderedPageBreak/>
        <w:drawing>
          <wp:inline distT="0" distB="0" distL="0" distR="0" wp14:anchorId="22764163" wp14:editId="076F759A">
            <wp:extent cx="3473684" cy="3420000"/>
            <wp:effectExtent l="0" t="0" r="0" b="9525"/>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oms_grade_filha_11.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473684" cy="3420000"/>
                    </a:xfrm>
                    <a:prstGeom prst="rect">
                      <a:avLst/>
                    </a:prstGeom>
                  </pic:spPr>
                </pic:pic>
              </a:graphicData>
            </a:graphic>
          </wp:inline>
        </w:drawing>
      </w:r>
      <w:r w:rsidR="00FA305D" w:rsidRPr="009D15CD">
        <w:rPr>
          <w:noProof/>
          <w:color w:val="auto"/>
        </w:rPr>
        <w:drawing>
          <wp:inline distT="0" distB="0" distL="0" distR="0" wp14:anchorId="1AA4154B" wp14:editId="23D1A222">
            <wp:extent cx="3476625" cy="3419475"/>
            <wp:effectExtent l="0" t="0" r="9525" b="9525"/>
            <wp:docPr id="298" name="Imagem 298" descr="roms_grade_filha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roms_grade_filha_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76625" cy="3419475"/>
                    </a:xfrm>
                    <a:prstGeom prst="rect">
                      <a:avLst/>
                    </a:prstGeom>
                    <a:noFill/>
                    <a:ln>
                      <a:noFill/>
                    </a:ln>
                  </pic:spPr>
                </pic:pic>
              </a:graphicData>
            </a:graphic>
          </wp:inline>
        </w:drawing>
      </w:r>
    </w:p>
    <w:p w14:paraId="7FC20619" w14:textId="139B5CBE" w:rsidR="000E3B00" w:rsidRPr="000E3B00" w:rsidRDefault="00FA305D" w:rsidP="000E3B00">
      <w:pPr>
        <w:pStyle w:val="Caption"/>
        <w:shd w:val="clear" w:color="auto" w:fill="FFFFFF" w:themeFill="background1"/>
      </w:pPr>
      <w:bookmarkStart w:id="117" w:name="_Toc407382151"/>
      <w:bookmarkStart w:id="118" w:name="_Toc423107719"/>
      <w:bookmarkStart w:id="119" w:name="_Toc423338832"/>
      <w:bookmarkStart w:id="120" w:name="_Toc430095183"/>
      <w:bookmarkStart w:id="121" w:name="_Toc467691543"/>
      <w:bookmarkStart w:id="122" w:name="_Toc496686904"/>
      <w:bookmarkStart w:id="123" w:name="_Toc523926870"/>
      <w:r w:rsidRPr="000E3B00">
        <w:t xml:space="preserve">Figura </w:t>
      </w:r>
      <w:r w:rsidR="00796D79">
        <w:rPr>
          <w:noProof/>
        </w:rPr>
        <w:fldChar w:fldCharType="begin"/>
      </w:r>
      <w:r w:rsidR="00796D79">
        <w:rPr>
          <w:noProof/>
        </w:rPr>
        <w:instrText xml:space="preserve"> SEQ Figura \* ARABIC </w:instrText>
      </w:r>
      <w:r w:rsidR="00796D79">
        <w:rPr>
          <w:noProof/>
        </w:rPr>
        <w:fldChar w:fldCharType="separate"/>
      </w:r>
      <w:r w:rsidR="00626E8E">
        <w:rPr>
          <w:noProof/>
        </w:rPr>
        <w:t>22</w:t>
      </w:r>
      <w:r w:rsidR="00796D79">
        <w:rPr>
          <w:noProof/>
        </w:rPr>
        <w:fldChar w:fldCharType="end"/>
      </w:r>
      <w:r w:rsidRPr="000E3B00">
        <w:t>: Campo médio de circulação para o mês de novembro</w:t>
      </w:r>
      <w:bookmarkEnd w:id="117"/>
      <w:bookmarkEnd w:id="118"/>
      <w:bookmarkEnd w:id="119"/>
      <w:bookmarkEnd w:id="120"/>
      <w:bookmarkEnd w:id="121"/>
      <w:bookmarkEnd w:id="122"/>
      <w:r w:rsidR="000E3B00" w:rsidRPr="000E3B00">
        <w:t xml:space="preserve"> </w:t>
      </w:r>
      <w:r w:rsidR="000E3B00">
        <w:t xml:space="preserve">obtido da modelagem com coeficiente de rugosidade homogêneo </w:t>
      </w:r>
      <w:r w:rsidR="006C4000">
        <w:t>(esquerda) e variável (direita)</w:t>
      </w:r>
      <w:r w:rsidR="000E3B00" w:rsidRPr="000E3B00">
        <w:t>.</w:t>
      </w:r>
      <w:bookmarkEnd w:id="123"/>
    </w:p>
    <w:p w14:paraId="5D8F45D7" w14:textId="4A41B366" w:rsidR="00FA305D" w:rsidRPr="009D15CD" w:rsidRDefault="000E3B00" w:rsidP="005D6ED4">
      <w:pPr>
        <w:pStyle w:val="Caption"/>
        <w:shd w:val="clear" w:color="auto" w:fill="FFFFFF" w:themeFill="background1"/>
        <w:rPr>
          <w:color w:val="auto"/>
        </w:rPr>
      </w:pPr>
      <w:r>
        <w:rPr>
          <w:noProof/>
        </w:rPr>
        <w:lastRenderedPageBreak/>
        <w:drawing>
          <wp:inline distT="0" distB="0" distL="0" distR="0" wp14:anchorId="5543B97F" wp14:editId="028125FC">
            <wp:extent cx="3473684" cy="3420000"/>
            <wp:effectExtent l="0" t="0" r="0" b="9525"/>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roms_grade_filha_12.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473684" cy="3420000"/>
                    </a:xfrm>
                    <a:prstGeom prst="rect">
                      <a:avLst/>
                    </a:prstGeom>
                  </pic:spPr>
                </pic:pic>
              </a:graphicData>
            </a:graphic>
          </wp:inline>
        </w:drawing>
      </w:r>
      <w:r w:rsidR="00FA305D" w:rsidRPr="009D15CD">
        <w:rPr>
          <w:noProof/>
          <w:color w:val="auto"/>
        </w:rPr>
        <w:drawing>
          <wp:inline distT="0" distB="0" distL="0" distR="0" wp14:anchorId="3C45BB8F" wp14:editId="5A39222F">
            <wp:extent cx="3486150" cy="3419475"/>
            <wp:effectExtent l="0" t="0" r="0" b="9525"/>
            <wp:docPr id="296" name="Imagem 296" descr="roms_grade_filha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roms_grade_filha_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486150" cy="3419475"/>
                    </a:xfrm>
                    <a:prstGeom prst="rect">
                      <a:avLst/>
                    </a:prstGeom>
                    <a:noFill/>
                    <a:ln>
                      <a:noFill/>
                    </a:ln>
                  </pic:spPr>
                </pic:pic>
              </a:graphicData>
            </a:graphic>
          </wp:inline>
        </w:drawing>
      </w:r>
    </w:p>
    <w:p w14:paraId="24DEB9C5" w14:textId="558C29BE" w:rsidR="000E3B00" w:rsidRDefault="00FA305D" w:rsidP="000E3B00">
      <w:pPr>
        <w:pStyle w:val="Caption"/>
        <w:shd w:val="clear" w:color="auto" w:fill="FFFFFF" w:themeFill="background1"/>
      </w:pPr>
      <w:bookmarkStart w:id="124" w:name="_Ref404850424"/>
      <w:bookmarkStart w:id="125" w:name="_Toc496686905"/>
      <w:bookmarkStart w:id="126" w:name="_Toc523926871"/>
      <w:r w:rsidRPr="000E3B00">
        <w:t xml:space="preserve">Figura </w:t>
      </w:r>
      <w:r w:rsidR="00796D79">
        <w:rPr>
          <w:noProof/>
        </w:rPr>
        <w:fldChar w:fldCharType="begin"/>
      </w:r>
      <w:r w:rsidR="00796D79">
        <w:rPr>
          <w:noProof/>
        </w:rPr>
        <w:instrText xml:space="preserve"> SEQ Figura \* ARABIC </w:instrText>
      </w:r>
      <w:r w:rsidR="00796D79">
        <w:rPr>
          <w:noProof/>
        </w:rPr>
        <w:fldChar w:fldCharType="separate"/>
      </w:r>
      <w:r w:rsidR="00626E8E">
        <w:rPr>
          <w:noProof/>
        </w:rPr>
        <w:t>23</w:t>
      </w:r>
      <w:r w:rsidR="00796D79">
        <w:rPr>
          <w:noProof/>
        </w:rPr>
        <w:fldChar w:fldCharType="end"/>
      </w:r>
      <w:bookmarkEnd w:id="124"/>
      <w:r w:rsidRPr="000E3B00">
        <w:t>: Campo médio de circulação para o mês de dezembro</w:t>
      </w:r>
      <w:bookmarkEnd w:id="125"/>
      <w:r w:rsidR="000E3B00" w:rsidRPr="000E3B00">
        <w:t xml:space="preserve"> </w:t>
      </w:r>
      <w:r w:rsidR="000E3B00">
        <w:t xml:space="preserve">obtido da modelagem com coeficiente de rugosidade homogêneo </w:t>
      </w:r>
      <w:r w:rsidR="006C4000">
        <w:t>(esquerda) e variável (direita)</w:t>
      </w:r>
      <w:r w:rsidR="000E3B00" w:rsidRPr="000E3B00">
        <w:t>.</w:t>
      </w:r>
      <w:bookmarkEnd w:id="126"/>
    </w:p>
    <w:p w14:paraId="7ABD314A" w14:textId="77777777" w:rsidR="00860107" w:rsidRPr="00FF314A" w:rsidRDefault="00860107" w:rsidP="005D6ED4"/>
    <w:p w14:paraId="03138572" w14:textId="77777777" w:rsidR="00860107" w:rsidRDefault="00860107" w:rsidP="000E3B00">
      <w:pPr>
        <w:pStyle w:val="Caption"/>
        <w:shd w:val="clear" w:color="auto" w:fill="FFFFFF" w:themeFill="background1"/>
        <w:sectPr w:rsidR="00860107" w:rsidSect="005D6ED4">
          <w:headerReference w:type="default" r:id="rId63"/>
          <w:footerReference w:type="default" r:id="rId64"/>
          <w:pgSz w:w="16840" w:h="11907" w:orient="landscape" w:code="9"/>
          <w:pgMar w:top="1928" w:right="2268" w:bottom="1304" w:left="2268" w:header="851" w:footer="567" w:gutter="567"/>
          <w:pgNumType w:chapSep="period"/>
          <w:cols w:space="720"/>
          <w:docGrid w:linePitch="360"/>
        </w:sectPr>
      </w:pPr>
    </w:p>
    <w:p w14:paraId="694430B5" w14:textId="17FE3263" w:rsidR="00610FE8" w:rsidRDefault="007C5BDA" w:rsidP="005D6ED4">
      <w:pPr>
        <w:pStyle w:val="CorpodoTexto0"/>
      </w:pPr>
      <w:r>
        <w:rPr>
          <w:lang w:eastAsia="en-US"/>
        </w:rPr>
        <w:lastRenderedPageBreak/>
        <w:t>Em resumo, observou-se que a modelage</w:t>
      </w:r>
      <w:r w:rsidR="006C4000">
        <w:rPr>
          <w:lang w:eastAsia="en-US"/>
        </w:rPr>
        <w:t>m</w:t>
      </w:r>
      <w:r>
        <w:rPr>
          <w:lang w:eastAsia="en-US"/>
        </w:rPr>
        <w:t xml:space="preserve"> considerando a rugosidade</w:t>
      </w:r>
      <w:r w:rsidR="00610FE8">
        <w:rPr>
          <w:lang w:eastAsia="en-US"/>
        </w:rPr>
        <w:t xml:space="preserve"> variável</w:t>
      </w:r>
      <w:r w:rsidR="00731004">
        <w:rPr>
          <w:lang w:eastAsia="en-US"/>
        </w:rPr>
        <w:t xml:space="preserve"> ger</w:t>
      </w:r>
      <w:r w:rsidR="006C4000">
        <w:rPr>
          <w:lang w:eastAsia="en-US"/>
        </w:rPr>
        <w:t xml:space="preserve">ou </w:t>
      </w:r>
      <w:r w:rsidR="00731004">
        <w:rPr>
          <w:lang w:eastAsia="en-US"/>
        </w:rPr>
        <w:t xml:space="preserve">um </w:t>
      </w:r>
      <w:r w:rsidR="00610FE8">
        <w:rPr>
          <w:lang w:eastAsia="en-US"/>
        </w:rPr>
        <w:t>padrão de circulação bastante próximo ao da modelagem anterior, com rugosidade homogênea.</w:t>
      </w:r>
      <w:r>
        <w:rPr>
          <w:lang w:eastAsia="en-US"/>
        </w:rPr>
        <w:t xml:space="preserve"> </w:t>
      </w:r>
      <w:r w:rsidR="00610FE8">
        <w:rPr>
          <w:lang w:eastAsia="en-US"/>
        </w:rPr>
        <w:t xml:space="preserve">Entretanto, notou-se um </w:t>
      </w:r>
      <w:r>
        <w:rPr>
          <w:lang w:eastAsia="en-US"/>
        </w:rPr>
        <w:t>aumen</w:t>
      </w:r>
      <w:r w:rsidR="00610FE8">
        <w:rPr>
          <w:lang w:eastAsia="en-US"/>
        </w:rPr>
        <w:t>to</w:t>
      </w:r>
      <w:r>
        <w:rPr>
          <w:lang w:eastAsia="en-US"/>
        </w:rPr>
        <w:t xml:space="preserve"> </w:t>
      </w:r>
      <w:r w:rsidR="00610FE8">
        <w:rPr>
          <w:lang w:eastAsia="en-US"/>
        </w:rPr>
        <w:t>d</w:t>
      </w:r>
      <w:r>
        <w:rPr>
          <w:lang w:eastAsia="en-US"/>
        </w:rPr>
        <w:t>a turbulência na região da pluma do rio Amazonas, e amplifica</w:t>
      </w:r>
      <w:r w:rsidR="00610FE8">
        <w:rPr>
          <w:lang w:eastAsia="en-US"/>
        </w:rPr>
        <w:t>ção</w:t>
      </w:r>
      <w:r>
        <w:rPr>
          <w:lang w:eastAsia="en-US"/>
        </w:rPr>
        <w:t xml:space="preserve"> </w:t>
      </w:r>
      <w:r w:rsidR="00610FE8">
        <w:rPr>
          <w:lang w:eastAsia="en-US"/>
        </w:rPr>
        <w:t>d</w:t>
      </w:r>
      <w:r>
        <w:rPr>
          <w:lang w:eastAsia="en-US"/>
        </w:rPr>
        <w:t>as velocidades associadas às correntes dominadas por maré.</w:t>
      </w:r>
      <w:r w:rsidR="003B325A">
        <w:rPr>
          <w:lang w:eastAsia="en-US"/>
        </w:rPr>
        <w:t xml:space="preserve"> </w:t>
      </w:r>
      <w:r w:rsidR="003B325A">
        <w:t xml:space="preserve">Esta amplificação das velocidades de maré </w:t>
      </w:r>
      <w:r w:rsidR="006C4000">
        <w:t xml:space="preserve">já </w:t>
      </w:r>
      <w:r w:rsidR="003B325A">
        <w:t xml:space="preserve">era esperada. </w:t>
      </w:r>
      <w:r w:rsidR="003B325A" w:rsidRPr="009D15CD">
        <w:t xml:space="preserve">O efeito da amplitude da rugosidade de fundo sobre o escoamento se dá na camada limite de fundo – quanto menor a rugosidade, menor o </w:t>
      </w:r>
      <w:r w:rsidR="003B325A" w:rsidRPr="00B457B0">
        <w:rPr>
          <w:color w:val="auto"/>
        </w:rPr>
        <w:t>atrito e</w:t>
      </w:r>
      <w:r w:rsidR="00BC6BA0" w:rsidRPr="00B457B0">
        <w:rPr>
          <w:color w:val="auto"/>
        </w:rPr>
        <w:t>,</w:t>
      </w:r>
      <w:r w:rsidR="003B325A" w:rsidRPr="00B457B0">
        <w:rPr>
          <w:color w:val="auto"/>
        </w:rPr>
        <w:t xml:space="preserve"> consequentemente</w:t>
      </w:r>
      <w:r w:rsidR="00BC6BA0" w:rsidRPr="00B457B0">
        <w:rPr>
          <w:color w:val="auto"/>
        </w:rPr>
        <w:t>,</w:t>
      </w:r>
      <w:r w:rsidR="003B325A" w:rsidRPr="00B457B0">
        <w:rPr>
          <w:color w:val="auto"/>
        </w:rPr>
        <w:t xml:space="preserve"> a </w:t>
      </w:r>
      <w:r w:rsidR="003B325A" w:rsidRPr="009D15CD">
        <w:t>atenuação das correntes.</w:t>
      </w:r>
    </w:p>
    <w:p w14:paraId="0DDFB4B8" w14:textId="77777777" w:rsidR="006D5F49" w:rsidRDefault="006D5F49" w:rsidP="005D6ED4">
      <w:pPr>
        <w:pStyle w:val="CorpodoTexto0"/>
      </w:pPr>
    </w:p>
    <w:p w14:paraId="777DF2F0" w14:textId="6E6391AB" w:rsidR="00C33BCD" w:rsidRDefault="00C33BCD" w:rsidP="00C33BCD">
      <w:pPr>
        <w:rPr>
          <w:rFonts w:cs="Arial"/>
          <w:b/>
        </w:rPr>
      </w:pPr>
      <w:r w:rsidRPr="00DB0CD8">
        <w:rPr>
          <w:rFonts w:cs="Arial"/>
          <w:b/>
        </w:rPr>
        <w:t>EQUIPE TÉCNICA</w:t>
      </w:r>
    </w:p>
    <w:p w14:paraId="7CD85197" w14:textId="77777777" w:rsidR="006D5F49" w:rsidRPr="00DB0CD8" w:rsidRDefault="006D5F49" w:rsidP="00C33BCD">
      <w:pPr>
        <w:rPr>
          <w:rFonts w:cs="Arial"/>
          <w:b/>
        </w:rPr>
      </w:pPr>
    </w:p>
    <w:tbl>
      <w:tblPr>
        <w:tblW w:w="9781" w:type="dxa"/>
        <w:tblInd w:w="7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70" w:type="dxa"/>
          <w:right w:w="70" w:type="dxa"/>
        </w:tblCellMar>
        <w:tblLook w:val="0000" w:firstRow="0" w:lastRow="0" w:firstColumn="0" w:lastColumn="0" w:noHBand="0" w:noVBand="0"/>
      </w:tblPr>
      <w:tblGrid>
        <w:gridCol w:w="3611"/>
        <w:gridCol w:w="1417"/>
        <w:gridCol w:w="1351"/>
        <w:gridCol w:w="3402"/>
      </w:tblGrid>
      <w:tr w:rsidR="00C33BCD" w:rsidRPr="00DB0CD8" w14:paraId="79710321" w14:textId="77777777" w:rsidTr="00C33BCD">
        <w:trPr>
          <w:cantSplit/>
          <w:tblHeader/>
        </w:trPr>
        <w:tc>
          <w:tcPr>
            <w:tcW w:w="3611" w:type="dxa"/>
            <w:shd w:val="clear" w:color="auto" w:fill="000000" w:themeFill="text1"/>
            <w:vAlign w:val="center"/>
          </w:tcPr>
          <w:p w14:paraId="35DDDD92" w14:textId="77777777" w:rsidR="00C33BCD" w:rsidRPr="00DB0CD8" w:rsidRDefault="00C33BCD" w:rsidP="00C33BCD">
            <w:pPr>
              <w:spacing w:line="288" w:lineRule="auto"/>
              <w:rPr>
                <w:rFonts w:cs="Arial"/>
                <w:b/>
                <w:bCs/>
                <w:caps/>
                <w:color w:val="FFFFFF" w:themeColor="background1"/>
                <w:sz w:val="18"/>
                <w:szCs w:val="18"/>
              </w:rPr>
            </w:pPr>
            <w:r w:rsidRPr="00DB0CD8">
              <w:rPr>
                <w:rFonts w:cs="Arial"/>
                <w:b/>
                <w:bCs/>
                <w:caps/>
                <w:color w:val="FFFFFF" w:themeColor="background1"/>
                <w:sz w:val="18"/>
                <w:szCs w:val="18"/>
              </w:rPr>
              <w:t>Nome</w:t>
            </w:r>
          </w:p>
          <w:p w14:paraId="1B89F199" w14:textId="77777777" w:rsidR="00C33BCD" w:rsidRPr="00DB0CD8" w:rsidRDefault="00C33BCD" w:rsidP="00C33BCD">
            <w:pPr>
              <w:spacing w:line="288" w:lineRule="auto"/>
              <w:rPr>
                <w:rFonts w:cs="Arial"/>
                <w:b/>
                <w:bCs/>
                <w:caps/>
                <w:color w:val="FFFFFF" w:themeColor="background1"/>
                <w:sz w:val="18"/>
                <w:szCs w:val="18"/>
              </w:rPr>
            </w:pPr>
            <w:r w:rsidRPr="00DB0CD8">
              <w:rPr>
                <w:rFonts w:cs="Arial"/>
                <w:b/>
                <w:bCs/>
                <w:caps/>
                <w:color w:val="FFFFFF" w:themeColor="background1"/>
                <w:sz w:val="18"/>
                <w:szCs w:val="18"/>
              </w:rPr>
              <w:t>fORMAÇÃO PROFISSIONAL</w:t>
            </w:r>
          </w:p>
          <w:p w14:paraId="16063FF8" w14:textId="77777777" w:rsidR="00C33BCD" w:rsidRPr="00DB0CD8" w:rsidRDefault="00C33BCD" w:rsidP="00C33BCD">
            <w:pPr>
              <w:spacing w:line="288" w:lineRule="auto"/>
              <w:rPr>
                <w:rFonts w:cs="Arial"/>
                <w:b/>
                <w:bCs/>
                <w:caps/>
                <w:color w:val="FFFFFF" w:themeColor="background1"/>
                <w:sz w:val="18"/>
                <w:szCs w:val="18"/>
              </w:rPr>
            </w:pPr>
            <w:r w:rsidRPr="00DB0CD8">
              <w:rPr>
                <w:rFonts w:cs="Arial"/>
                <w:b/>
                <w:bCs/>
                <w:caps/>
                <w:color w:val="FFFFFF" w:themeColor="background1"/>
                <w:sz w:val="18"/>
                <w:szCs w:val="18"/>
              </w:rPr>
              <w:t>EMPRESA</w:t>
            </w:r>
          </w:p>
        </w:tc>
        <w:tc>
          <w:tcPr>
            <w:tcW w:w="1417" w:type="dxa"/>
            <w:shd w:val="clear" w:color="auto" w:fill="000000" w:themeFill="text1"/>
            <w:vAlign w:val="center"/>
          </w:tcPr>
          <w:p w14:paraId="08D0C837" w14:textId="77777777" w:rsidR="00C33BCD" w:rsidRPr="00DB0CD8" w:rsidRDefault="00C33BCD" w:rsidP="00C33BCD">
            <w:pPr>
              <w:spacing w:line="288" w:lineRule="auto"/>
              <w:jc w:val="center"/>
              <w:rPr>
                <w:rFonts w:cs="Arial"/>
                <w:b/>
                <w:bCs/>
                <w:caps/>
                <w:color w:val="FFFFFF" w:themeColor="background1"/>
                <w:sz w:val="18"/>
                <w:szCs w:val="18"/>
              </w:rPr>
            </w:pPr>
            <w:r w:rsidRPr="00DB0CD8">
              <w:rPr>
                <w:rFonts w:cs="Arial"/>
                <w:b/>
                <w:bCs/>
                <w:caps/>
                <w:color w:val="FFFFFF" w:themeColor="background1"/>
                <w:sz w:val="18"/>
                <w:szCs w:val="18"/>
              </w:rPr>
              <w:t>Registro de Classe</w:t>
            </w:r>
          </w:p>
        </w:tc>
        <w:tc>
          <w:tcPr>
            <w:tcW w:w="1351" w:type="dxa"/>
            <w:shd w:val="clear" w:color="auto" w:fill="000000" w:themeFill="text1"/>
            <w:vAlign w:val="center"/>
          </w:tcPr>
          <w:p w14:paraId="4C9DA585" w14:textId="77777777" w:rsidR="00C33BCD" w:rsidRPr="00DB0CD8" w:rsidRDefault="00C33BCD" w:rsidP="00C33BCD">
            <w:pPr>
              <w:spacing w:line="288" w:lineRule="auto"/>
              <w:jc w:val="center"/>
              <w:rPr>
                <w:rFonts w:cs="Arial"/>
                <w:b/>
                <w:bCs/>
                <w:caps/>
                <w:color w:val="FFFFFF" w:themeColor="background1"/>
                <w:sz w:val="18"/>
                <w:szCs w:val="18"/>
              </w:rPr>
            </w:pPr>
            <w:r w:rsidRPr="00DB0CD8">
              <w:rPr>
                <w:rFonts w:cs="Arial"/>
                <w:b/>
                <w:bCs/>
                <w:caps/>
                <w:color w:val="FFFFFF" w:themeColor="background1"/>
                <w:sz w:val="18"/>
                <w:szCs w:val="18"/>
              </w:rPr>
              <w:t>Registro MMA/IBAMA</w:t>
            </w:r>
          </w:p>
        </w:tc>
        <w:tc>
          <w:tcPr>
            <w:tcW w:w="3402" w:type="dxa"/>
            <w:shd w:val="clear" w:color="auto" w:fill="000000" w:themeFill="text1"/>
            <w:vAlign w:val="center"/>
          </w:tcPr>
          <w:p w14:paraId="56E3BA5A" w14:textId="77777777" w:rsidR="00C33BCD" w:rsidRPr="00DB0CD8" w:rsidRDefault="00C33BCD" w:rsidP="00C33BCD">
            <w:pPr>
              <w:spacing w:line="288" w:lineRule="auto"/>
              <w:jc w:val="center"/>
              <w:rPr>
                <w:rFonts w:cs="Arial"/>
                <w:b/>
                <w:bCs/>
                <w:caps/>
                <w:color w:val="FFFFFF" w:themeColor="background1"/>
                <w:sz w:val="18"/>
                <w:szCs w:val="18"/>
              </w:rPr>
            </w:pPr>
            <w:r w:rsidRPr="00DB0CD8">
              <w:rPr>
                <w:rFonts w:cs="Arial"/>
                <w:b/>
                <w:bCs/>
                <w:caps/>
                <w:color w:val="FFFFFF" w:themeColor="background1"/>
                <w:sz w:val="18"/>
                <w:szCs w:val="18"/>
              </w:rPr>
              <w:t>Assinatura</w:t>
            </w:r>
          </w:p>
        </w:tc>
      </w:tr>
      <w:tr w:rsidR="00C33BCD" w:rsidRPr="00582022" w14:paraId="53DE5E83" w14:textId="77777777" w:rsidTr="00C33BCD">
        <w:trPr>
          <w:cantSplit/>
        </w:trPr>
        <w:tc>
          <w:tcPr>
            <w:tcW w:w="3611" w:type="dxa"/>
            <w:shd w:val="clear" w:color="auto" w:fill="FFFFFF"/>
            <w:vAlign w:val="center"/>
          </w:tcPr>
          <w:p w14:paraId="73321C15" w14:textId="77777777" w:rsidR="00C33BCD" w:rsidRDefault="00C33BCD" w:rsidP="00C33BCD">
            <w:pPr>
              <w:rPr>
                <w:rFonts w:cs="Arial"/>
                <w:sz w:val="18"/>
                <w:szCs w:val="18"/>
              </w:rPr>
            </w:pPr>
            <w:r>
              <w:rPr>
                <w:rFonts w:cs="Arial"/>
                <w:sz w:val="18"/>
                <w:szCs w:val="18"/>
              </w:rPr>
              <w:t>Henery Ferreira Garção</w:t>
            </w:r>
          </w:p>
          <w:p w14:paraId="646C5487" w14:textId="77777777" w:rsidR="00C33BCD" w:rsidRDefault="00C33BCD" w:rsidP="00C33BCD">
            <w:pPr>
              <w:rPr>
                <w:rFonts w:cs="Arial"/>
                <w:sz w:val="18"/>
                <w:szCs w:val="18"/>
              </w:rPr>
            </w:pPr>
            <w:r>
              <w:rPr>
                <w:rFonts w:cs="Arial"/>
                <w:sz w:val="18"/>
                <w:szCs w:val="18"/>
              </w:rPr>
              <w:t>Oceanógrafo/UFES</w:t>
            </w:r>
          </w:p>
          <w:p w14:paraId="2AF3A579" w14:textId="77777777" w:rsidR="00C33BCD" w:rsidRDefault="00C33BCD" w:rsidP="00C33BCD">
            <w:pPr>
              <w:spacing w:line="288" w:lineRule="auto"/>
              <w:rPr>
                <w:rFonts w:cs="Arial"/>
                <w:sz w:val="18"/>
                <w:szCs w:val="18"/>
              </w:rPr>
            </w:pPr>
            <w:r>
              <w:rPr>
                <w:rFonts w:cs="Arial"/>
                <w:sz w:val="18"/>
                <w:szCs w:val="18"/>
              </w:rPr>
              <w:t>M. Sc. Engenharia Ambiental/UFES</w:t>
            </w:r>
          </w:p>
          <w:p w14:paraId="601FD20C" w14:textId="77777777" w:rsidR="00C33BCD" w:rsidRPr="00DB0CD8" w:rsidRDefault="00C33BCD" w:rsidP="00C33BCD">
            <w:pPr>
              <w:spacing w:line="288" w:lineRule="auto"/>
              <w:rPr>
                <w:rFonts w:cs="Arial"/>
                <w:b/>
                <w:sz w:val="18"/>
                <w:szCs w:val="18"/>
              </w:rPr>
            </w:pPr>
            <w:r w:rsidRPr="00582022">
              <w:rPr>
                <w:rFonts w:cs="Arial"/>
                <w:b/>
                <w:sz w:val="18"/>
                <w:szCs w:val="18"/>
              </w:rPr>
              <w:t>Prooceano</w:t>
            </w:r>
          </w:p>
        </w:tc>
        <w:tc>
          <w:tcPr>
            <w:tcW w:w="1417" w:type="dxa"/>
            <w:shd w:val="clear" w:color="auto" w:fill="FFFFFF"/>
            <w:vAlign w:val="center"/>
          </w:tcPr>
          <w:p w14:paraId="3FC9EDF3" w14:textId="77777777" w:rsidR="00C33BCD" w:rsidRPr="00DB0CD8" w:rsidRDefault="00C33BCD" w:rsidP="00C33BCD">
            <w:pPr>
              <w:pStyle w:val="FootnoteText"/>
              <w:spacing w:line="288" w:lineRule="auto"/>
              <w:jc w:val="center"/>
              <w:rPr>
                <w:rFonts w:ascii="Arial" w:hAnsi="Arial" w:cs="Arial"/>
                <w:sz w:val="18"/>
                <w:szCs w:val="18"/>
              </w:rPr>
            </w:pPr>
            <w:r>
              <w:rPr>
                <w:rFonts w:ascii="Arial" w:hAnsi="Arial" w:cs="Arial"/>
                <w:sz w:val="18"/>
                <w:szCs w:val="18"/>
              </w:rPr>
              <w:t>Não aplicável</w:t>
            </w:r>
          </w:p>
        </w:tc>
        <w:tc>
          <w:tcPr>
            <w:tcW w:w="1351" w:type="dxa"/>
            <w:shd w:val="clear" w:color="auto" w:fill="FFFFFF"/>
            <w:vAlign w:val="center"/>
          </w:tcPr>
          <w:p w14:paraId="40BA6A14" w14:textId="77777777" w:rsidR="00C33BCD" w:rsidRPr="00DB0CD8" w:rsidRDefault="00C33BCD" w:rsidP="00C33BCD">
            <w:pPr>
              <w:spacing w:line="288" w:lineRule="auto"/>
              <w:jc w:val="center"/>
              <w:rPr>
                <w:rFonts w:cs="Arial"/>
                <w:sz w:val="18"/>
                <w:szCs w:val="18"/>
              </w:rPr>
            </w:pPr>
            <w:r>
              <w:rPr>
                <w:rFonts w:cs="Arial"/>
                <w:sz w:val="18"/>
                <w:szCs w:val="18"/>
              </w:rPr>
              <w:t>3790998</w:t>
            </w:r>
          </w:p>
        </w:tc>
        <w:tc>
          <w:tcPr>
            <w:tcW w:w="3402" w:type="dxa"/>
            <w:shd w:val="clear" w:color="auto" w:fill="FFFFFF"/>
            <w:vAlign w:val="center"/>
          </w:tcPr>
          <w:p w14:paraId="4A846332" w14:textId="6F90A384" w:rsidR="00C33BCD" w:rsidRPr="001C229F" w:rsidRDefault="00C33BCD" w:rsidP="00C33BCD">
            <w:pPr>
              <w:spacing w:line="288" w:lineRule="auto"/>
              <w:jc w:val="center"/>
              <w:rPr>
                <w:rFonts w:cs="Arial"/>
                <w:sz w:val="18"/>
                <w:szCs w:val="18"/>
              </w:rPr>
            </w:pPr>
            <w:r>
              <w:rPr>
                <w:rFonts w:cs="Arial"/>
                <w:noProof/>
                <w:sz w:val="18"/>
                <w:szCs w:val="18"/>
              </w:rPr>
              <w:drawing>
                <wp:inline distT="0" distB="0" distL="0" distR="0" wp14:anchorId="53FFCB3B" wp14:editId="4839E19A">
                  <wp:extent cx="1123950" cy="533400"/>
                  <wp:effectExtent l="0" t="0" r="0" b="0"/>
                  <wp:docPr id="11" name="Imagem 11" descr="assinatura_hen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sinatura_henery"/>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23950" cy="533400"/>
                          </a:xfrm>
                          <a:prstGeom prst="rect">
                            <a:avLst/>
                          </a:prstGeom>
                          <a:noFill/>
                          <a:ln>
                            <a:noFill/>
                          </a:ln>
                        </pic:spPr>
                      </pic:pic>
                    </a:graphicData>
                  </a:graphic>
                </wp:inline>
              </w:drawing>
            </w:r>
          </w:p>
        </w:tc>
      </w:tr>
      <w:tr w:rsidR="00C33BCD" w:rsidRPr="00582022" w14:paraId="12E743C7" w14:textId="77777777" w:rsidTr="00C33BCD">
        <w:trPr>
          <w:cantSplit/>
        </w:trPr>
        <w:tc>
          <w:tcPr>
            <w:tcW w:w="3611" w:type="dxa"/>
            <w:shd w:val="clear" w:color="auto" w:fill="FFFFFF"/>
            <w:vAlign w:val="center"/>
          </w:tcPr>
          <w:p w14:paraId="14DCB045" w14:textId="77777777" w:rsidR="00C33BCD" w:rsidRDefault="00C33BCD" w:rsidP="00C33BCD">
            <w:pPr>
              <w:rPr>
                <w:rFonts w:cs="Arial"/>
                <w:sz w:val="18"/>
                <w:szCs w:val="18"/>
              </w:rPr>
            </w:pPr>
            <w:r>
              <w:rPr>
                <w:rFonts w:cs="Arial"/>
                <w:sz w:val="18"/>
                <w:szCs w:val="18"/>
              </w:rPr>
              <w:t>Júlio Augusto de Castro Pellegrini</w:t>
            </w:r>
          </w:p>
          <w:p w14:paraId="7162F106" w14:textId="77777777" w:rsidR="00C33BCD" w:rsidRDefault="00C33BCD" w:rsidP="00C33BCD">
            <w:pPr>
              <w:rPr>
                <w:rFonts w:cs="Arial"/>
                <w:sz w:val="18"/>
                <w:szCs w:val="18"/>
              </w:rPr>
            </w:pPr>
            <w:r>
              <w:rPr>
                <w:rFonts w:cs="Arial"/>
                <w:sz w:val="18"/>
                <w:szCs w:val="18"/>
              </w:rPr>
              <w:t>Oceanógrafo/UERJ</w:t>
            </w:r>
          </w:p>
          <w:p w14:paraId="7BC56897" w14:textId="77777777" w:rsidR="00C33BCD" w:rsidRDefault="00C33BCD" w:rsidP="00C33BCD">
            <w:pPr>
              <w:spacing w:line="288" w:lineRule="auto"/>
              <w:rPr>
                <w:rFonts w:cs="Arial"/>
                <w:sz w:val="18"/>
                <w:szCs w:val="18"/>
              </w:rPr>
            </w:pPr>
            <w:r>
              <w:rPr>
                <w:rFonts w:cs="Arial"/>
                <w:sz w:val="18"/>
                <w:szCs w:val="18"/>
              </w:rPr>
              <w:t>D. Sc. Meio Ambiente PPG-MA /UERJ</w:t>
            </w:r>
          </w:p>
          <w:p w14:paraId="5F4A5AF8" w14:textId="77777777" w:rsidR="00C33BCD" w:rsidRPr="00DB0CD8" w:rsidRDefault="00C33BCD" w:rsidP="00C33BCD">
            <w:pPr>
              <w:spacing w:line="288" w:lineRule="auto"/>
              <w:rPr>
                <w:rFonts w:cs="Arial"/>
                <w:b/>
                <w:sz w:val="18"/>
                <w:szCs w:val="18"/>
              </w:rPr>
            </w:pPr>
            <w:r w:rsidRPr="00582022">
              <w:rPr>
                <w:rFonts w:cs="Arial"/>
                <w:b/>
                <w:sz w:val="18"/>
                <w:szCs w:val="18"/>
              </w:rPr>
              <w:t>Prooceano</w:t>
            </w:r>
          </w:p>
        </w:tc>
        <w:tc>
          <w:tcPr>
            <w:tcW w:w="1417" w:type="dxa"/>
            <w:shd w:val="clear" w:color="auto" w:fill="FFFFFF"/>
            <w:vAlign w:val="center"/>
          </w:tcPr>
          <w:p w14:paraId="4290CE82" w14:textId="77777777" w:rsidR="00C33BCD" w:rsidRPr="00DB0CD8" w:rsidRDefault="00C33BCD" w:rsidP="00C33BCD">
            <w:pPr>
              <w:pStyle w:val="FootnoteText"/>
              <w:spacing w:line="288" w:lineRule="auto"/>
              <w:jc w:val="center"/>
              <w:rPr>
                <w:rFonts w:ascii="Arial" w:hAnsi="Arial" w:cs="Arial"/>
                <w:sz w:val="18"/>
                <w:szCs w:val="18"/>
              </w:rPr>
            </w:pPr>
            <w:r>
              <w:rPr>
                <w:rFonts w:ascii="Arial" w:hAnsi="Arial" w:cs="Arial"/>
                <w:sz w:val="18"/>
                <w:szCs w:val="18"/>
              </w:rPr>
              <w:t>Não aplicável</w:t>
            </w:r>
          </w:p>
        </w:tc>
        <w:tc>
          <w:tcPr>
            <w:tcW w:w="1351" w:type="dxa"/>
            <w:shd w:val="clear" w:color="auto" w:fill="FFFFFF"/>
            <w:vAlign w:val="center"/>
          </w:tcPr>
          <w:p w14:paraId="484F3914" w14:textId="77777777" w:rsidR="00C33BCD" w:rsidRPr="00DB0CD8" w:rsidRDefault="00C33BCD" w:rsidP="00C33BCD">
            <w:pPr>
              <w:spacing w:line="288" w:lineRule="auto"/>
              <w:jc w:val="center"/>
              <w:rPr>
                <w:rFonts w:cs="Arial"/>
                <w:sz w:val="18"/>
                <w:szCs w:val="18"/>
              </w:rPr>
            </w:pPr>
            <w:r>
              <w:rPr>
                <w:rFonts w:cs="Arial"/>
                <w:sz w:val="18"/>
                <w:szCs w:val="18"/>
              </w:rPr>
              <w:t>210325</w:t>
            </w:r>
          </w:p>
        </w:tc>
        <w:tc>
          <w:tcPr>
            <w:tcW w:w="3402" w:type="dxa"/>
            <w:shd w:val="clear" w:color="auto" w:fill="FFFFFF"/>
            <w:vAlign w:val="center"/>
          </w:tcPr>
          <w:p w14:paraId="224D84AA" w14:textId="701DA388" w:rsidR="00C33BCD" w:rsidRPr="001C229F" w:rsidRDefault="00C33BCD" w:rsidP="00C33BCD">
            <w:pPr>
              <w:spacing w:line="288" w:lineRule="auto"/>
              <w:jc w:val="center"/>
              <w:rPr>
                <w:rFonts w:cs="Arial"/>
                <w:sz w:val="18"/>
                <w:szCs w:val="18"/>
              </w:rPr>
            </w:pPr>
            <w:r>
              <w:rPr>
                <w:rFonts w:cs="Arial"/>
                <w:noProof/>
                <w:sz w:val="18"/>
                <w:szCs w:val="18"/>
              </w:rPr>
              <w:drawing>
                <wp:inline distT="0" distB="0" distL="0" distR="0" wp14:anchorId="1724785E" wp14:editId="4273D0CA">
                  <wp:extent cx="1460500" cy="590550"/>
                  <wp:effectExtent l="0" t="0" r="6350" b="0"/>
                  <wp:docPr id="5" name="Imagem 5" descr="assinatura_jul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ssinatura_juli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60500" cy="590550"/>
                          </a:xfrm>
                          <a:prstGeom prst="rect">
                            <a:avLst/>
                          </a:prstGeom>
                          <a:noFill/>
                          <a:ln>
                            <a:noFill/>
                          </a:ln>
                        </pic:spPr>
                      </pic:pic>
                    </a:graphicData>
                  </a:graphic>
                </wp:inline>
              </w:drawing>
            </w:r>
          </w:p>
        </w:tc>
      </w:tr>
      <w:tr w:rsidR="00C33BCD" w:rsidRPr="00582022" w14:paraId="1F61D0E1" w14:textId="77777777" w:rsidTr="00C33BCD">
        <w:trPr>
          <w:cantSplit/>
        </w:trPr>
        <w:tc>
          <w:tcPr>
            <w:tcW w:w="3611" w:type="dxa"/>
            <w:shd w:val="clear" w:color="auto" w:fill="FFFFFF"/>
            <w:vAlign w:val="center"/>
          </w:tcPr>
          <w:p w14:paraId="4D1FF0D9" w14:textId="77777777" w:rsidR="00C33BCD" w:rsidRDefault="00C33BCD" w:rsidP="00C33BCD">
            <w:pPr>
              <w:rPr>
                <w:rFonts w:cs="Arial"/>
                <w:sz w:val="18"/>
                <w:szCs w:val="18"/>
              </w:rPr>
            </w:pPr>
            <w:r>
              <w:rPr>
                <w:rFonts w:cs="Arial"/>
                <w:sz w:val="18"/>
                <w:szCs w:val="18"/>
              </w:rPr>
              <w:t>Lívia Sant’</w:t>
            </w:r>
            <w:proofErr w:type="spellStart"/>
            <w:r>
              <w:rPr>
                <w:rFonts w:cs="Arial"/>
                <w:sz w:val="18"/>
                <w:szCs w:val="18"/>
              </w:rPr>
              <w:t>Angelo</w:t>
            </w:r>
            <w:proofErr w:type="spellEnd"/>
            <w:r>
              <w:rPr>
                <w:rFonts w:cs="Arial"/>
                <w:sz w:val="18"/>
                <w:szCs w:val="18"/>
              </w:rPr>
              <w:t xml:space="preserve"> Mariano</w:t>
            </w:r>
          </w:p>
          <w:p w14:paraId="5D67A094" w14:textId="77777777" w:rsidR="00C33BCD" w:rsidRDefault="00C33BCD" w:rsidP="00C33BCD">
            <w:pPr>
              <w:spacing w:line="288" w:lineRule="auto"/>
              <w:rPr>
                <w:rFonts w:cs="Arial"/>
                <w:sz w:val="18"/>
                <w:szCs w:val="18"/>
              </w:rPr>
            </w:pPr>
            <w:r>
              <w:rPr>
                <w:rFonts w:cs="Arial"/>
                <w:sz w:val="18"/>
                <w:szCs w:val="18"/>
              </w:rPr>
              <w:t>Oceanógrafa/UERJ</w:t>
            </w:r>
          </w:p>
          <w:p w14:paraId="6B882F3F" w14:textId="77777777" w:rsidR="00C33BCD" w:rsidRPr="00DB0CD8" w:rsidRDefault="00C33BCD" w:rsidP="00C33BCD">
            <w:pPr>
              <w:spacing w:line="288" w:lineRule="auto"/>
              <w:rPr>
                <w:rFonts w:cs="Arial"/>
                <w:b/>
                <w:sz w:val="18"/>
                <w:szCs w:val="18"/>
              </w:rPr>
            </w:pPr>
            <w:r w:rsidRPr="00582022">
              <w:rPr>
                <w:rFonts w:cs="Arial"/>
                <w:b/>
                <w:sz w:val="18"/>
                <w:szCs w:val="18"/>
              </w:rPr>
              <w:t>Prooceano</w:t>
            </w:r>
          </w:p>
        </w:tc>
        <w:tc>
          <w:tcPr>
            <w:tcW w:w="1417" w:type="dxa"/>
            <w:shd w:val="clear" w:color="auto" w:fill="FFFFFF"/>
            <w:vAlign w:val="center"/>
          </w:tcPr>
          <w:p w14:paraId="628969CA" w14:textId="77777777" w:rsidR="00C33BCD" w:rsidRPr="00DB0CD8" w:rsidRDefault="00C33BCD" w:rsidP="00C33BCD">
            <w:pPr>
              <w:pStyle w:val="FootnoteText"/>
              <w:spacing w:line="288" w:lineRule="auto"/>
              <w:jc w:val="center"/>
              <w:rPr>
                <w:rFonts w:ascii="Arial" w:hAnsi="Arial" w:cs="Arial"/>
                <w:sz w:val="18"/>
                <w:szCs w:val="18"/>
              </w:rPr>
            </w:pPr>
            <w:r>
              <w:rPr>
                <w:rFonts w:ascii="Arial" w:hAnsi="Arial" w:cs="Arial"/>
                <w:sz w:val="18"/>
                <w:szCs w:val="18"/>
              </w:rPr>
              <w:t>Não aplicável</w:t>
            </w:r>
          </w:p>
        </w:tc>
        <w:tc>
          <w:tcPr>
            <w:tcW w:w="1351" w:type="dxa"/>
            <w:shd w:val="clear" w:color="auto" w:fill="FFFFFF"/>
            <w:vAlign w:val="center"/>
          </w:tcPr>
          <w:p w14:paraId="4CAC456C" w14:textId="77777777" w:rsidR="00C33BCD" w:rsidRPr="00DB0CD8" w:rsidRDefault="00C33BCD" w:rsidP="00C33BCD">
            <w:pPr>
              <w:spacing w:line="288" w:lineRule="auto"/>
              <w:jc w:val="center"/>
              <w:rPr>
                <w:rFonts w:cs="Arial"/>
                <w:sz w:val="18"/>
                <w:szCs w:val="18"/>
              </w:rPr>
            </w:pPr>
            <w:r>
              <w:rPr>
                <w:rFonts w:cs="Arial"/>
                <w:sz w:val="18"/>
                <w:szCs w:val="18"/>
              </w:rPr>
              <w:t>6005736</w:t>
            </w:r>
          </w:p>
        </w:tc>
        <w:tc>
          <w:tcPr>
            <w:tcW w:w="3402" w:type="dxa"/>
            <w:shd w:val="clear" w:color="auto" w:fill="FFFFFF"/>
            <w:vAlign w:val="center"/>
          </w:tcPr>
          <w:p w14:paraId="07F00E50" w14:textId="6804DD80" w:rsidR="00C33BCD" w:rsidRPr="001C229F" w:rsidRDefault="00C33BCD" w:rsidP="00C33BCD">
            <w:pPr>
              <w:spacing w:line="288" w:lineRule="auto"/>
              <w:jc w:val="center"/>
              <w:rPr>
                <w:rFonts w:cs="Arial"/>
                <w:sz w:val="18"/>
                <w:szCs w:val="18"/>
              </w:rPr>
            </w:pPr>
            <w:r>
              <w:rPr>
                <w:rFonts w:cs="Arial"/>
                <w:noProof/>
                <w:sz w:val="18"/>
                <w:szCs w:val="18"/>
              </w:rPr>
              <w:drawing>
                <wp:inline distT="0" distB="0" distL="0" distR="0" wp14:anchorId="6D2A7122" wp14:editId="2527195D">
                  <wp:extent cx="2063750" cy="381000"/>
                  <wp:effectExtent l="0" t="0" r="0" b="0"/>
                  <wp:docPr id="4" name="Imagem 4" descr="assinatura_liv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ssinatura_livi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63750" cy="381000"/>
                          </a:xfrm>
                          <a:prstGeom prst="rect">
                            <a:avLst/>
                          </a:prstGeom>
                          <a:noFill/>
                          <a:ln>
                            <a:noFill/>
                          </a:ln>
                        </pic:spPr>
                      </pic:pic>
                    </a:graphicData>
                  </a:graphic>
                </wp:inline>
              </w:drawing>
            </w:r>
          </w:p>
        </w:tc>
      </w:tr>
      <w:tr w:rsidR="00C33BCD" w:rsidRPr="00582022" w14:paraId="155CA00E" w14:textId="77777777" w:rsidTr="00C33BCD">
        <w:trPr>
          <w:cantSplit/>
        </w:trPr>
        <w:tc>
          <w:tcPr>
            <w:tcW w:w="3611" w:type="dxa"/>
            <w:shd w:val="clear" w:color="auto" w:fill="FFFFFF"/>
            <w:vAlign w:val="center"/>
          </w:tcPr>
          <w:p w14:paraId="06971BF6" w14:textId="77777777" w:rsidR="00C33BCD" w:rsidRDefault="00C33BCD" w:rsidP="00C33BCD">
            <w:pPr>
              <w:rPr>
                <w:rFonts w:cs="Arial"/>
                <w:sz w:val="18"/>
                <w:szCs w:val="18"/>
              </w:rPr>
            </w:pPr>
            <w:r>
              <w:rPr>
                <w:rFonts w:cs="Arial"/>
                <w:sz w:val="18"/>
                <w:szCs w:val="18"/>
              </w:rPr>
              <w:t>Marcelo Montenegro Cabral</w:t>
            </w:r>
          </w:p>
          <w:p w14:paraId="6E186622" w14:textId="77777777" w:rsidR="00C33BCD" w:rsidRDefault="00C33BCD" w:rsidP="00C33BCD">
            <w:pPr>
              <w:rPr>
                <w:rFonts w:cs="Arial"/>
                <w:sz w:val="18"/>
                <w:szCs w:val="18"/>
              </w:rPr>
            </w:pPr>
            <w:r>
              <w:rPr>
                <w:rFonts w:cs="Arial"/>
                <w:sz w:val="18"/>
                <w:szCs w:val="18"/>
              </w:rPr>
              <w:t>Engenheiro Civil/UFPE</w:t>
            </w:r>
          </w:p>
          <w:p w14:paraId="39132847" w14:textId="77777777" w:rsidR="00C33BCD" w:rsidRDefault="00C33BCD" w:rsidP="00C33BCD">
            <w:pPr>
              <w:spacing w:line="288" w:lineRule="auto"/>
              <w:rPr>
                <w:rFonts w:cs="Arial"/>
                <w:sz w:val="18"/>
                <w:szCs w:val="18"/>
              </w:rPr>
            </w:pPr>
            <w:r>
              <w:rPr>
                <w:rFonts w:cs="Arial"/>
                <w:sz w:val="18"/>
                <w:szCs w:val="18"/>
              </w:rPr>
              <w:t>D. Sc. Engenharia Oceânica COPPE/UFRJ</w:t>
            </w:r>
          </w:p>
          <w:p w14:paraId="2EFD046F" w14:textId="77777777" w:rsidR="00C33BCD" w:rsidRPr="00DB0CD8" w:rsidRDefault="00C33BCD" w:rsidP="00C33BCD">
            <w:pPr>
              <w:spacing w:line="288" w:lineRule="auto"/>
              <w:rPr>
                <w:rFonts w:cs="Arial"/>
                <w:b/>
                <w:sz w:val="18"/>
                <w:szCs w:val="18"/>
              </w:rPr>
            </w:pPr>
            <w:r w:rsidRPr="00582022">
              <w:rPr>
                <w:rFonts w:cs="Arial"/>
                <w:b/>
                <w:sz w:val="18"/>
                <w:szCs w:val="18"/>
              </w:rPr>
              <w:t>Prooceano</w:t>
            </w:r>
          </w:p>
        </w:tc>
        <w:tc>
          <w:tcPr>
            <w:tcW w:w="1417" w:type="dxa"/>
            <w:shd w:val="clear" w:color="auto" w:fill="FFFFFF"/>
            <w:vAlign w:val="center"/>
          </w:tcPr>
          <w:p w14:paraId="3B9FEB98" w14:textId="77777777" w:rsidR="00C33BCD" w:rsidRPr="00DB0CD8" w:rsidRDefault="00C33BCD" w:rsidP="00C33BCD">
            <w:pPr>
              <w:pStyle w:val="FootnoteText"/>
              <w:spacing w:line="288" w:lineRule="auto"/>
              <w:jc w:val="center"/>
              <w:rPr>
                <w:rFonts w:ascii="Arial" w:hAnsi="Arial" w:cs="Arial"/>
                <w:sz w:val="18"/>
                <w:szCs w:val="18"/>
              </w:rPr>
            </w:pPr>
            <w:r>
              <w:rPr>
                <w:rFonts w:ascii="Arial" w:hAnsi="Arial" w:cs="Arial"/>
                <w:sz w:val="18"/>
                <w:szCs w:val="18"/>
              </w:rPr>
              <w:t>CREA/RJ 2010110225</w:t>
            </w:r>
          </w:p>
        </w:tc>
        <w:tc>
          <w:tcPr>
            <w:tcW w:w="1351" w:type="dxa"/>
            <w:shd w:val="clear" w:color="auto" w:fill="FFFFFF"/>
            <w:vAlign w:val="center"/>
          </w:tcPr>
          <w:p w14:paraId="011DF4D3" w14:textId="77777777" w:rsidR="00C33BCD" w:rsidRPr="00DB0CD8" w:rsidRDefault="00C33BCD" w:rsidP="00C33BCD">
            <w:pPr>
              <w:spacing w:line="288" w:lineRule="auto"/>
              <w:jc w:val="center"/>
              <w:rPr>
                <w:rFonts w:cs="Arial"/>
                <w:sz w:val="18"/>
                <w:szCs w:val="18"/>
              </w:rPr>
            </w:pPr>
            <w:r>
              <w:rPr>
                <w:rFonts w:cs="Arial"/>
                <w:sz w:val="18"/>
                <w:szCs w:val="18"/>
              </w:rPr>
              <w:t>5621594</w:t>
            </w:r>
          </w:p>
        </w:tc>
        <w:tc>
          <w:tcPr>
            <w:tcW w:w="3402" w:type="dxa"/>
            <w:shd w:val="clear" w:color="auto" w:fill="FFFFFF"/>
            <w:vAlign w:val="center"/>
          </w:tcPr>
          <w:p w14:paraId="7545E484" w14:textId="6F78CCA0" w:rsidR="00C33BCD" w:rsidRPr="001C229F" w:rsidRDefault="00C33BCD" w:rsidP="00C33BCD">
            <w:pPr>
              <w:spacing w:line="288" w:lineRule="auto"/>
              <w:jc w:val="center"/>
              <w:rPr>
                <w:rFonts w:cs="Arial"/>
                <w:sz w:val="18"/>
                <w:szCs w:val="18"/>
              </w:rPr>
            </w:pPr>
            <w:r>
              <w:rPr>
                <w:rFonts w:cs="Arial"/>
                <w:noProof/>
                <w:sz w:val="18"/>
                <w:szCs w:val="18"/>
              </w:rPr>
              <w:drawing>
                <wp:inline distT="0" distB="0" distL="0" distR="0" wp14:anchorId="10430E08" wp14:editId="57A852AE">
                  <wp:extent cx="1962150" cy="666750"/>
                  <wp:effectExtent l="0" t="0" r="0" b="0"/>
                  <wp:docPr id="2" name="Imagem 2" descr="assinatura_marc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ssinatura_marcelo"/>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962150" cy="666750"/>
                          </a:xfrm>
                          <a:prstGeom prst="rect">
                            <a:avLst/>
                          </a:prstGeom>
                          <a:noFill/>
                          <a:ln>
                            <a:noFill/>
                          </a:ln>
                        </pic:spPr>
                      </pic:pic>
                    </a:graphicData>
                  </a:graphic>
                </wp:inline>
              </w:drawing>
            </w:r>
          </w:p>
        </w:tc>
      </w:tr>
      <w:tr w:rsidR="00C33BCD" w:rsidRPr="00582022" w14:paraId="36069783" w14:textId="77777777" w:rsidTr="00C33BCD">
        <w:trPr>
          <w:cantSplit/>
        </w:trPr>
        <w:tc>
          <w:tcPr>
            <w:tcW w:w="3611" w:type="dxa"/>
            <w:shd w:val="clear" w:color="auto" w:fill="FFFFFF"/>
            <w:vAlign w:val="center"/>
          </w:tcPr>
          <w:p w14:paraId="02ECC6EE" w14:textId="77777777" w:rsidR="00C33BCD" w:rsidRDefault="00C33BCD" w:rsidP="00C33BCD">
            <w:pPr>
              <w:rPr>
                <w:rFonts w:cs="Arial"/>
                <w:sz w:val="18"/>
                <w:szCs w:val="18"/>
              </w:rPr>
            </w:pPr>
            <w:r w:rsidRPr="00C33BCD">
              <w:rPr>
                <w:rFonts w:cs="Arial"/>
                <w:sz w:val="18"/>
                <w:szCs w:val="18"/>
              </w:rPr>
              <w:t>Flávia Pozzi Pimentel</w:t>
            </w:r>
          </w:p>
          <w:p w14:paraId="03B7FEA8" w14:textId="75032834" w:rsidR="00C33BCD" w:rsidRDefault="00C33BCD" w:rsidP="00C33BCD">
            <w:pPr>
              <w:rPr>
                <w:rFonts w:cs="Arial"/>
                <w:sz w:val="18"/>
                <w:szCs w:val="18"/>
              </w:rPr>
            </w:pPr>
            <w:r>
              <w:rPr>
                <w:rFonts w:cs="Arial"/>
                <w:sz w:val="18"/>
                <w:szCs w:val="18"/>
              </w:rPr>
              <w:t>Oceanógrafa/UFES</w:t>
            </w:r>
          </w:p>
          <w:p w14:paraId="11FC65E7" w14:textId="3D885018" w:rsidR="00C33BCD" w:rsidRDefault="00C33BCD" w:rsidP="00C33BCD">
            <w:pPr>
              <w:spacing w:line="288" w:lineRule="auto"/>
              <w:rPr>
                <w:rFonts w:cs="Arial"/>
                <w:sz w:val="18"/>
                <w:szCs w:val="18"/>
              </w:rPr>
            </w:pPr>
            <w:proofErr w:type="spellStart"/>
            <w:r>
              <w:rPr>
                <w:rFonts w:cs="Arial"/>
                <w:sz w:val="18"/>
                <w:szCs w:val="18"/>
              </w:rPr>
              <w:t>M.Sc</w:t>
            </w:r>
            <w:proofErr w:type="spellEnd"/>
            <w:r>
              <w:rPr>
                <w:rFonts w:cs="Arial"/>
                <w:sz w:val="18"/>
                <w:szCs w:val="18"/>
              </w:rPr>
              <w:t>. Engenharia Oceânica COPPE/UFRJ</w:t>
            </w:r>
          </w:p>
          <w:p w14:paraId="152A4742" w14:textId="1DFFFCDD" w:rsidR="00C33BCD" w:rsidRDefault="00C33BCD" w:rsidP="00C33BCD">
            <w:pPr>
              <w:rPr>
                <w:rFonts w:cs="Arial"/>
                <w:sz w:val="18"/>
                <w:szCs w:val="18"/>
              </w:rPr>
            </w:pPr>
            <w:r w:rsidRPr="00582022">
              <w:rPr>
                <w:rFonts w:cs="Arial"/>
                <w:b/>
                <w:sz w:val="18"/>
                <w:szCs w:val="18"/>
              </w:rPr>
              <w:t>Prooceano</w:t>
            </w:r>
          </w:p>
          <w:p w14:paraId="0C3A8801" w14:textId="085D70AB" w:rsidR="00C33BCD" w:rsidRDefault="00C33BCD" w:rsidP="00C33BCD">
            <w:pPr>
              <w:rPr>
                <w:rFonts w:cs="Arial"/>
                <w:sz w:val="18"/>
                <w:szCs w:val="18"/>
              </w:rPr>
            </w:pPr>
          </w:p>
        </w:tc>
        <w:tc>
          <w:tcPr>
            <w:tcW w:w="1417" w:type="dxa"/>
            <w:shd w:val="clear" w:color="auto" w:fill="FFFFFF"/>
            <w:vAlign w:val="center"/>
          </w:tcPr>
          <w:p w14:paraId="3C8039F9" w14:textId="6DA591FD" w:rsidR="00C33BCD" w:rsidRPr="00C33BCD" w:rsidRDefault="00C33BCD" w:rsidP="00C33BCD">
            <w:pPr>
              <w:pStyle w:val="FootnoteText"/>
              <w:spacing w:line="288" w:lineRule="auto"/>
              <w:jc w:val="center"/>
              <w:rPr>
                <w:rFonts w:ascii="Arial" w:hAnsi="Arial" w:cs="Arial"/>
                <w:sz w:val="18"/>
                <w:szCs w:val="18"/>
                <w:lang w:val="pt-BR"/>
              </w:rPr>
            </w:pPr>
            <w:proofErr w:type="gramStart"/>
            <w:r>
              <w:rPr>
                <w:rFonts w:ascii="Arial" w:hAnsi="Arial" w:cs="Arial"/>
                <w:sz w:val="18"/>
                <w:szCs w:val="18"/>
                <w:lang w:val="pt-BR"/>
              </w:rPr>
              <w:t>Não Aplicável</w:t>
            </w:r>
            <w:proofErr w:type="gramEnd"/>
          </w:p>
        </w:tc>
        <w:tc>
          <w:tcPr>
            <w:tcW w:w="1351" w:type="dxa"/>
            <w:shd w:val="clear" w:color="auto" w:fill="FFFFFF"/>
            <w:vAlign w:val="center"/>
          </w:tcPr>
          <w:p w14:paraId="1E3CD45C" w14:textId="7B4CEEBA" w:rsidR="00C33BCD" w:rsidRDefault="00C33BCD" w:rsidP="00C33BCD">
            <w:pPr>
              <w:spacing w:line="288" w:lineRule="auto"/>
              <w:jc w:val="center"/>
              <w:rPr>
                <w:rFonts w:cs="Arial"/>
                <w:sz w:val="18"/>
                <w:szCs w:val="18"/>
              </w:rPr>
            </w:pPr>
            <w:r w:rsidRPr="00C33BCD">
              <w:rPr>
                <w:rFonts w:cs="Arial"/>
                <w:sz w:val="18"/>
                <w:szCs w:val="18"/>
              </w:rPr>
              <w:t>2473071</w:t>
            </w:r>
          </w:p>
        </w:tc>
        <w:tc>
          <w:tcPr>
            <w:tcW w:w="3402" w:type="dxa"/>
            <w:shd w:val="clear" w:color="auto" w:fill="FFFFFF"/>
            <w:vAlign w:val="center"/>
          </w:tcPr>
          <w:p w14:paraId="1EAB8B2A" w14:textId="6FBF29BA" w:rsidR="00C33BCD" w:rsidRDefault="006D5F49" w:rsidP="00C33BCD">
            <w:pPr>
              <w:spacing w:line="288" w:lineRule="auto"/>
              <w:jc w:val="center"/>
              <w:rPr>
                <w:rFonts w:cs="Arial"/>
                <w:noProof/>
                <w:sz w:val="18"/>
                <w:szCs w:val="18"/>
              </w:rPr>
            </w:pPr>
            <w:r>
              <w:rPr>
                <w:rFonts w:cs="Arial"/>
                <w:noProof/>
                <w:sz w:val="18"/>
                <w:szCs w:val="18"/>
              </w:rPr>
              <w:drawing>
                <wp:inline distT="0" distB="0" distL="0" distR="0" wp14:anchorId="13B0C18E" wp14:editId="0D180AD0">
                  <wp:extent cx="1566008" cy="662295"/>
                  <wp:effectExtent l="0" t="0" r="0" b="508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ssinatura_flavia.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575809" cy="666440"/>
                          </a:xfrm>
                          <a:prstGeom prst="rect">
                            <a:avLst/>
                          </a:prstGeom>
                        </pic:spPr>
                      </pic:pic>
                    </a:graphicData>
                  </a:graphic>
                </wp:inline>
              </w:drawing>
            </w:r>
          </w:p>
        </w:tc>
      </w:tr>
      <w:tr w:rsidR="00C33BCD" w:rsidRPr="00582022" w14:paraId="2FF8BD6C" w14:textId="77777777" w:rsidTr="00C33BCD">
        <w:trPr>
          <w:cantSplit/>
        </w:trPr>
        <w:tc>
          <w:tcPr>
            <w:tcW w:w="3611" w:type="dxa"/>
            <w:shd w:val="clear" w:color="auto" w:fill="FFFFFF"/>
            <w:vAlign w:val="center"/>
          </w:tcPr>
          <w:p w14:paraId="4898A860" w14:textId="4749679D" w:rsidR="00C33BCD" w:rsidRDefault="00C33BCD" w:rsidP="00C33BCD">
            <w:pPr>
              <w:rPr>
                <w:rFonts w:cs="Arial"/>
                <w:sz w:val="18"/>
                <w:szCs w:val="18"/>
              </w:rPr>
            </w:pPr>
            <w:r w:rsidRPr="00C33BCD">
              <w:rPr>
                <w:rFonts w:cs="Arial"/>
                <w:sz w:val="18"/>
                <w:szCs w:val="18"/>
              </w:rPr>
              <w:t>Nome: Felipe Lobo Mendes Soares</w:t>
            </w:r>
          </w:p>
          <w:p w14:paraId="5F9A2A52" w14:textId="77777777" w:rsidR="00C33BCD" w:rsidRDefault="00C33BCD" w:rsidP="00C33BCD">
            <w:pPr>
              <w:spacing w:line="288" w:lineRule="auto"/>
              <w:rPr>
                <w:rFonts w:cs="Arial"/>
                <w:sz w:val="18"/>
                <w:szCs w:val="18"/>
              </w:rPr>
            </w:pPr>
            <w:r>
              <w:rPr>
                <w:rFonts w:cs="Arial"/>
                <w:sz w:val="18"/>
                <w:szCs w:val="18"/>
              </w:rPr>
              <w:t>Oceanógrafa/UERJ</w:t>
            </w:r>
          </w:p>
          <w:p w14:paraId="6618C714" w14:textId="009467F5" w:rsidR="00C33BCD" w:rsidRDefault="00C33BCD" w:rsidP="00C33BCD">
            <w:pPr>
              <w:rPr>
                <w:rFonts w:cs="Arial"/>
                <w:sz w:val="18"/>
                <w:szCs w:val="18"/>
              </w:rPr>
            </w:pPr>
            <w:r>
              <w:rPr>
                <w:rFonts w:cs="Arial"/>
                <w:sz w:val="18"/>
                <w:szCs w:val="18"/>
              </w:rPr>
              <w:t>M. Sc. Engenharia Civil COPPE/UFRJ</w:t>
            </w:r>
          </w:p>
          <w:p w14:paraId="5864C1EC" w14:textId="2C70631D" w:rsidR="00C33BCD" w:rsidRPr="00C33BCD" w:rsidRDefault="00C33BCD" w:rsidP="00C33BCD">
            <w:pPr>
              <w:rPr>
                <w:rFonts w:cs="Arial"/>
                <w:sz w:val="18"/>
                <w:szCs w:val="18"/>
              </w:rPr>
            </w:pPr>
            <w:r w:rsidRPr="00582022">
              <w:rPr>
                <w:rFonts w:cs="Arial"/>
                <w:b/>
                <w:sz w:val="18"/>
                <w:szCs w:val="18"/>
              </w:rPr>
              <w:t>Prooceano</w:t>
            </w:r>
          </w:p>
          <w:p w14:paraId="20E653DF" w14:textId="0F135AE7" w:rsidR="00C33BCD" w:rsidRDefault="00C33BCD" w:rsidP="00C33BCD">
            <w:pPr>
              <w:rPr>
                <w:rFonts w:cs="Arial"/>
                <w:sz w:val="18"/>
                <w:szCs w:val="18"/>
              </w:rPr>
            </w:pPr>
          </w:p>
        </w:tc>
        <w:tc>
          <w:tcPr>
            <w:tcW w:w="1417" w:type="dxa"/>
            <w:shd w:val="clear" w:color="auto" w:fill="FFFFFF"/>
            <w:vAlign w:val="center"/>
          </w:tcPr>
          <w:p w14:paraId="3F2C44E3" w14:textId="6E9EBB96" w:rsidR="00C33BCD" w:rsidRPr="00C33BCD" w:rsidRDefault="00C33BCD" w:rsidP="00C33BCD">
            <w:pPr>
              <w:pStyle w:val="FootnoteText"/>
              <w:spacing w:line="288" w:lineRule="auto"/>
              <w:jc w:val="center"/>
              <w:rPr>
                <w:rFonts w:ascii="Arial" w:hAnsi="Arial" w:cs="Arial"/>
                <w:sz w:val="18"/>
                <w:szCs w:val="18"/>
                <w:lang w:val="pt-BR"/>
              </w:rPr>
            </w:pPr>
            <w:proofErr w:type="gramStart"/>
            <w:r>
              <w:rPr>
                <w:rFonts w:ascii="Arial" w:hAnsi="Arial" w:cs="Arial"/>
                <w:sz w:val="18"/>
                <w:szCs w:val="18"/>
                <w:lang w:val="pt-BR"/>
              </w:rPr>
              <w:t>Não Aplicável</w:t>
            </w:r>
            <w:proofErr w:type="gramEnd"/>
          </w:p>
        </w:tc>
        <w:tc>
          <w:tcPr>
            <w:tcW w:w="1351" w:type="dxa"/>
            <w:shd w:val="clear" w:color="auto" w:fill="FFFFFF"/>
            <w:vAlign w:val="center"/>
          </w:tcPr>
          <w:p w14:paraId="205B9F1E" w14:textId="7DB1048B" w:rsidR="00C33BCD" w:rsidRDefault="00C33BCD" w:rsidP="00C33BCD">
            <w:pPr>
              <w:spacing w:line="288" w:lineRule="auto"/>
              <w:jc w:val="center"/>
              <w:rPr>
                <w:rFonts w:cs="Arial"/>
                <w:sz w:val="18"/>
                <w:szCs w:val="18"/>
              </w:rPr>
            </w:pPr>
            <w:r w:rsidRPr="00C33BCD">
              <w:rPr>
                <w:rFonts w:cs="Arial"/>
                <w:sz w:val="18"/>
                <w:szCs w:val="18"/>
              </w:rPr>
              <w:t>3811578</w:t>
            </w:r>
          </w:p>
        </w:tc>
        <w:tc>
          <w:tcPr>
            <w:tcW w:w="3402" w:type="dxa"/>
            <w:shd w:val="clear" w:color="auto" w:fill="FFFFFF"/>
            <w:vAlign w:val="center"/>
          </w:tcPr>
          <w:p w14:paraId="75F415E4" w14:textId="2079FEFD" w:rsidR="00C33BCD" w:rsidRDefault="006D5F49" w:rsidP="00C33BCD">
            <w:pPr>
              <w:spacing w:line="288" w:lineRule="auto"/>
              <w:jc w:val="center"/>
              <w:rPr>
                <w:rFonts w:cs="Arial"/>
                <w:noProof/>
                <w:sz w:val="18"/>
                <w:szCs w:val="18"/>
              </w:rPr>
            </w:pPr>
            <w:r>
              <w:rPr>
                <w:rFonts w:cs="Arial"/>
                <w:noProof/>
                <w:sz w:val="18"/>
                <w:szCs w:val="18"/>
              </w:rPr>
              <w:drawing>
                <wp:inline distT="0" distB="0" distL="0" distR="0" wp14:anchorId="0337E33D" wp14:editId="17EA7B22">
                  <wp:extent cx="1794510" cy="372618"/>
                  <wp:effectExtent l="0" t="0" r="0" b="889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assinatura_felipe.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794510" cy="372618"/>
                          </a:xfrm>
                          <a:prstGeom prst="rect">
                            <a:avLst/>
                          </a:prstGeom>
                        </pic:spPr>
                      </pic:pic>
                    </a:graphicData>
                  </a:graphic>
                </wp:inline>
              </w:drawing>
            </w:r>
          </w:p>
        </w:tc>
      </w:tr>
    </w:tbl>
    <w:p w14:paraId="1D750118" w14:textId="77777777" w:rsidR="00C33BCD" w:rsidRDefault="00C33BCD" w:rsidP="00C33BCD">
      <w:pPr>
        <w:rPr>
          <w:rFonts w:ascii="Times New Roman" w:hAnsi="Times New Roman"/>
          <w:b/>
        </w:rPr>
      </w:pPr>
    </w:p>
    <w:p w14:paraId="2B0CF1C6" w14:textId="77777777" w:rsidR="00C33BCD" w:rsidRPr="00237B91" w:rsidRDefault="00C33BCD" w:rsidP="00C33BCD">
      <w:pPr>
        <w:rPr>
          <w:rFonts w:ascii="Times New Roman" w:hAnsi="Times New Roman"/>
          <w:b/>
        </w:rPr>
      </w:pPr>
      <w:r w:rsidRPr="00237B91">
        <w:rPr>
          <w:rFonts w:ascii="Times New Roman" w:hAnsi="Times New Roman"/>
          <w:b/>
        </w:rPr>
        <w:br w:type="page"/>
      </w:r>
    </w:p>
    <w:p w14:paraId="35D8ECD0" w14:textId="31A96A87" w:rsidR="00132233" w:rsidRDefault="00132233" w:rsidP="00132233">
      <w:pPr>
        <w:pStyle w:val="Heading1"/>
        <w:rPr>
          <w:lang w:val="pt-BR"/>
        </w:rPr>
      </w:pPr>
      <w:bookmarkStart w:id="127" w:name="_Toc506568359"/>
      <w:bookmarkStart w:id="128" w:name="_Toc506568360"/>
      <w:bookmarkStart w:id="129" w:name="_Toc506568361"/>
      <w:bookmarkStart w:id="130" w:name="_Toc506568362"/>
      <w:bookmarkStart w:id="131" w:name="_Toc506568363"/>
      <w:bookmarkStart w:id="132" w:name="_Toc506568364"/>
      <w:bookmarkStart w:id="133" w:name="_Toc506568365"/>
      <w:bookmarkStart w:id="134" w:name="_Toc506568366"/>
      <w:bookmarkStart w:id="135" w:name="_Toc506568367"/>
      <w:bookmarkStart w:id="136" w:name="_Toc506568368"/>
      <w:bookmarkStart w:id="137" w:name="_Toc506568369"/>
      <w:bookmarkStart w:id="138" w:name="_Toc506568370"/>
      <w:bookmarkStart w:id="139" w:name="_Toc506568371"/>
      <w:bookmarkStart w:id="140" w:name="_Toc506568372"/>
      <w:bookmarkStart w:id="141" w:name="_Toc506568373"/>
      <w:bookmarkStart w:id="142" w:name="_Toc506568374"/>
      <w:bookmarkStart w:id="143" w:name="_Toc506568375"/>
      <w:bookmarkStart w:id="144" w:name="_Toc506568376"/>
      <w:bookmarkStart w:id="145" w:name="_Toc506568377"/>
      <w:bookmarkStart w:id="146" w:name="_Toc523926876"/>
      <w:bookmarkEnd w:id="0"/>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lang w:val="pt-BR"/>
        </w:rPr>
        <w:lastRenderedPageBreak/>
        <w:t>Referências bibliográficas</w:t>
      </w:r>
      <w:bookmarkEnd w:id="146"/>
    </w:p>
    <w:p w14:paraId="4DDDAF5C" w14:textId="1339C1CF" w:rsidR="00BC362B" w:rsidRDefault="00BC362B" w:rsidP="00BC362B">
      <w:pPr>
        <w:pStyle w:val="BodyText"/>
        <w:ind w:left="510" w:hanging="510"/>
      </w:pPr>
      <w:r>
        <w:t xml:space="preserve">GABIOUX M, VINZON S, PAIVA, A.M., 2005. </w:t>
      </w:r>
      <w:r w:rsidRPr="00BC362B">
        <w:rPr>
          <w:i/>
          <w:lang w:val="en-US"/>
        </w:rPr>
        <w:t>Tidal propagation over fluid mud layers on Amazon shelf</w:t>
      </w:r>
      <w:r w:rsidRPr="007D423B">
        <w:rPr>
          <w:lang w:val="en-US"/>
        </w:rPr>
        <w:t>.</w:t>
      </w:r>
      <w:r>
        <w:rPr>
          <w:lang w:val="en-US"/>
        </w:rPr>
        <w:t xml:space="preserve"> </w:t>
      </w:r>
      <w:r>
        <w:t xml:space="preserve">Continental </w:t>
      </w:r>
      <w:proofErr w:type="spellStart"/>
      <w:r>
        <w:t>Shelf</w:t>
      </w:r>
      <w:proofErr w:type="spellEnd"/>
      <w:r>
        <w:t xml:space="preserve"> </w:t>
      </w:r>
      <w:proofErr w:type="spellStart"/>
      <w:r>
        <w:t>Research</w:t>
      </w:r>
      <w:proofErr w:type="spellEnd"/>
      <w:r>
        <w:t xml:space="preserve"> 25: 113-125</w:t>
      </w:r>
    </w:p>
    <w:p w14:paraId="1D9CF06E" w14:textId="77777777" w:rsidR="00F04DD9" w:rsidRDefault="00F04DD9">
      <w:pPr>
        <w:pStyle w:val="BodyText"/>
        <w:ind w:left="510" w:hanging="510"/>
      </w:pPr>
      <w:r w:rsidRPr="00D4214E">
        <w:t>MMA (MINISTÉRIO DO MEIO AMBIENTE), 2007. Áreas Prioritárias para Conservação, Uso Sustentável e Repartição dos Benefícios da Biodiversidade Brasileira – Zona Marinha. 102 p.</w:t>
      </w:r>
    </w:p>
    <w:p w14:paraId="13FF8D57" w14:textId="28C07E29" w:rsidR="00732BB1" w:rsidRDefault="00940CD6">
      <w:pPr>
        <w:pStyle w:val="BodyText"/>
        <w:ind w:left="510" w:hanging="510"/>
      </w:pPr>
      <w:r w:rsidRPr="00940CD6">
        <w:t xml:space="preserve">MOURA R. L.; AMADO-FILHO G. M.; MORAES F.C.; BRASILEIRO P. S.; SALOMON P. S.; MAHIQUES M. M.; BASTOS A. C.; ALMEIDA M. G.; SILVA J. M. JR.; ARAUJO B. F; BRITO F. P.; RANGEL T. P.; OLIVEIRA B. C.; BAHIA R. G.; PARANHOS R. P.; DIAS R. J.; SIEGLE E.; FIGUEIREDO A. G. JR.; PEREIRA R. C.; LEAL C. V.; HAJDU E.; ASP N. E.; GREGORACCI G. B.; NEUMANN-LEITÃO S.; YAGER P. L.; FRANCINI-FILHO R. B.; FRÓES A.; CAMPEÃO M.; SILVA B. S.; MOREIRA A. P.; OLIVEIRA L.; SOARES A. C.; ARAUJO L.; OLIVEIRA N. L.; TEIXEIRA J. B.; VALLE R. A.; THOMPSON C. C.; REZENDE C.E.; THOMPSON F. L. </w:t>
      </w:r>
      <w:proofErr w:type="spellStart"/>
      <w:r w:rsidRPr="00BC362B">
        <w:rPr>
          <w:i/>
        </w:rPr>
        <w:t>An</w:t>
      </w:r>
      <w:proofErr w:type="spellEnd"/>
      <w:r w:rsidRPr="00BC362B">
        <w:rPr>
          <w:i/>
        </w:rPr>
        <w:t xml:space="preserve"> </w:t>
      </w:r>
      <w:proofErr w:type="spellStart"/>
      <w:r w:rsidRPr="00BC362B">
        <w:rPr>
          <w:i/>
        </w:rPr>
        <w:t>extensive</w:t>
      </w:r>
      <w:proofErr w:type="spellEnd"/>
      <w:r w:rsidRPr="00BC362B">
        <w:rPr>
          <w:i/>
        </w:rPr>
        <w:t xml:space="preserve"> </w:t>
      </w:r>
      <w:proofErr w:type="spellStart"/>
      <w:r w:rsidRPr="00BC362B">
        <w:rPr>
          <w:i/>
        </w:rPr>
        <w:t>reef</w:t>
      </w:r>
      <w:proofErr w:type="spellEnd"/>
      <w:r w:rsidRPr="00BC362B">
        <w:rPr>
          <w:i/>
        </w:rPr>
        <w:t xml:space="preserve"> system </w:t>
      </w:r>
      <w:proofErr w:type="spellStart"/>
      <w:r w:rsidRPr="00BC362B">
        <w:rPr>
          <w:i/>
        </w:rPr>
        <w:t>at</w:t>
      </w:r>
      <w:proofErr w:type="spellEnd"/>
      <w:r w:rsidRPr="00BC362B">
        <w:rPr>
          <w:i/>
        </w:rPr>
        <w:t xml:space="preserve"> the </w:t>
      </w:r>
      <w:proofErr w:type="spellStart"/>
      <w:r w:rsidRPr="00BC362B">
        <w:rPr>
          <w:i/>
        </w:rPr>
        <w:t>Amazon</w:t>
      </w:r>
      <w:proofErr w:type="spellEnd"/>
      <w:r w:rsidRPr="00BC362B">
        <w:rPr>
          <w:i/>
        </w:rPr>
        <w:t xml:space="preserve"> River </w:t>
      </w:r>
      <w:proofErr w:type="spellStart"/>
      <w:r w:rsidRPr="00BC362B">
        <w:rPr>
          <w:i/>
        </w:rPr>
        <w:t>mouth</w:t>
      </w:r>
      <w:proofErr w:type="spellEnd"/>
      <w:r w:rsidRPr="00940CD6">
        <w:t xml:space="preserve">. Science </w:t>
      </w:r>
      <w:proofErr w:type="spellStart"/>
      <w:r w:rsidRPr="00940CD6">
        <w:t>Advances</w:t>
      </w:r>
      <w:proofErr w:type="spellEnd"/>
      <w:r w:rsidRPr="00940CD6">
        <w:t>. 2016;2(4):e1501252. doi:10.1126/sciadv.1501252.</w:t>
      </w:r>
    </w:p>
    <w:p w14:paraId="6840EB43" w14:textId="326D5CAD" w:rsidR="00BC362B" w:rsidRDefault="00BC362B" w:rsidP="00BC362B">
      <w:pPr>
        <w:pStyle w:val="BodyText"/>
        <w:ind w:left="510" w:hanging="510"/>
      </w:pPr>
      <w:r w:rsidRPr="00BC362B">
        <w:rPr>
          <w:rStyle w:val="refernciasChar"/>
        </w:rPr>
        <w:t>VILELA</w:t>
      </w:r>
      <w:r w:rsidR="007D423B" w:rsidRPr="00BC362B">
        <w:rPr>
          <w:rStyle w:val="refernciasChar"/>
        </w:rPr>
        <w:t xml:space="preserve">, C.P.X., 2011, </w:t>
      </w:r>
      <w:r w:rsidR="007D423B" w:rsidRPr="00BC362B">
        <w:rPr>
          <w:rStyle w:val="refernciasChar"/>
          <w:i/>
        </w:rPr>
        <w:t>Influência da hidrodinâmica sobre os processos de acumulação de sedimentos finos</w:t>
      </w:r>
      <w:r w:rsidRPr="00BC362B">
        <w:rPr>
          <w:rStyle w:val="refernciasChar"/>
          <w:i/>
        </w:rPr>
        <w:t xml:space="preserve"> </w:t>
      </w:r>
      <w:r w:rsidR="007D423B" w:rsidRPr="00BC362B">
        <w:rPr>
          <w:rStyle w:val="refernciasChar"/>
          <w:i/>
        </w:rPr>
        <w:t>no estuário do rio Amazonas</w:t>
      </w:r>
      <w:r w:rsidR="007D423B" w:rsidRPr="00BC362B">
        <w:rPr>
          <w:rStyle w:val="refernciasChar"/>
        </w:rPr>
        <w:t xml:space="preserve">, </w:t>
      </w:r>
      <w:proofErr w:type="spellStart"/>
      <w:r w:rsidR="007D423B" w:rsidRPr="00BC362B">
        <w:rPr>
          <w:rStyle w:val="refernciasChar"/>
        </w:rPr>
        <w:t>DSc</w:t>
      </w:r>
      <w:proofErr w:type="spellEnd"/>
      <w:r w:rsidR="007D423B" w:rsidRPr="00BC362B">
        <w:rPr>
          <w:rStyle w:val="refernciasChar"/>
        </w:rPr>
        <w:t xml:space="preserve"> </w:t>
      </w:r>
      <w:proofErr w:type="spellStart"/>
      <w:r w:rsidR="007D423B" w:rsidRPr="00BC362B">
        <w:rPr>
          <w:rStyle w:val="refernciasChar"/>
        </w:rPr>
        <w:t>Thesis</w:t>
      </w:r>
      <w:proofErr w:type="spellEnd"/>
      <w:r w:rsidR="007D423B" w:rsidRPr="00BC362B">
        <w:rPr>
          <w:rStyle w:val="refernciasChar"/>
        </w:rPr>
        <w:t xml:space="preserve">, </w:t>
      </w:r>
      <w:proofErr w:type="spellStart"/>
      <w:r w:rsidR="007D423B" w:rsidRPr="00BC362B">
        <w:rPr>
          <w:rStyle w:val="refernciasChar"/>
        </w:rPr>
        <w:t>Coastal</w:t>
      </w:r>
      <w:proofErr w:type="spellEnd"/>
      <w:r w:rsidR="007D423B" w:rsidRPr="00BC362B">
        <w:rPr>
          <w:rStyle w:val="refernciasChar"/>
        </w:rPr>
        <w:t xml:space="preserve"> and </w:t>
      </w:r>
      <w:proofErr w:type="spellStart"/>
      <w:r w:rsidR="007D423B" w:rsidRPr="00BC362B">
        <w:rPr>
          <w:rStyle w:val="refernciasChar"/>
        </w:rPr>
        <w:t>Oceanographic</w:t>
      </w:r>
      <w:proofErr w:type="spellEnd"/>
      <w:r w:rsidR="007D423B" w:rsidRPr="00BC362B">
        <w:rPr>
          <w:rStyle w:val="refernciasChar"/>
        </w:rPr>
        <w:t xml:space="preserve"> </w:t>
      </w:r>
      <w:proofErr w:type="spellStart"/>
      <w:r w:rsidR="007D423B" w:rsidRPr="00BC362B">
        <w:rPr>
          <w:rStyle w:val="refernciasChar"/>
        </w:rPr>
        <w:t>Engineering</w:t>
      </w:r>
      <w:proofErr w:type="spellEnd"/>
      <w:r w:rsidR="007D423B" w:rsidRPr="00BC362B">
        <w:rPr>
          <w:rStyle w:val="refernciasChar"/>
        </w:rPr>
        <w:t xml:space="preserve"> </w:t>
      </w:r>
      <w:proofErr w:type="spellStart"/>
      <w:r w:rsidR="007D423B" w:rsidRPr="00BC362B">
        <w:rPr>
          <w:rStyle w:val="refernciasChar"/>
        </w:rPr>
        <w:t>Program</w:t>
      </w:r>
      <w:proofErr w:type="spellEnd"/>
      <w:r w:rsidR="007D423B" w:rsidRPr="00BC362B">
        <w:rPr>
          <w:rStyle w:val="refernciasChar"/>
        </w:rPr>
        <w:t>, Federal</w:t>
      </w:r>
      <w:r w:rsidRPr="00BC362B">
        <w:rPr>
          <w:rStyle w:val="refernciasChar"/>
        </w:rPr>
        <w:t xml:space="preserve"> </w:t>
      </w:r>
      <w:proofErr w:type="spellStart"/>
      <w:r w:rsidR="007D423B" w:rsidRPr="00BC362B">
        <w:rPr>
          <w:rStyle w:val="refernciasChar"/>
        </w:rPr>
        <w:t>University</w:t>
      </w:r>
      <w:proofErr w:type="spellEnd"/>
      <w:r w:rsidR="007D423B" w:rsidRPr="00BC362B">
        <w:rPr>
          <w:rStyle w:val="refernciasChar"/>
        </w:rPr>
        <w:t xml:space="preserve"> of Rio de Janeiro, 87 p</w:t>
      </w:r>
      <w:r w:rsidR="007D423B" w:rsidRPr="00BC362B">
        <w:t>.</w:t>
      </w:r>
    </w:p>
    <w:p w14:paraId="4A29964D" w14:textId="5CA89F92" w:rsidR="00132233" w:rsidRPr="00BC362B" w:rsidRDefault="00BC362B" w:rsidP="00B04914">
      <w:pPr>
        <w:pStyle w:val="referncias"/>
        <w:rPr>
          <w:lang w:eastAsia="en-US"/>
        </w:rPr>
      </w:pPr>
      <w:r w:rsidRPr="00BC362B">
        <w:t xml:space="preserve">MOLINAS, E. 2014. </w:t>
      </w:r>
      <w:r w:rsidRPr="00BC362B">
        <w:rPr>
          <w:i/>
        </w:rPr>
        <w:t>Dinâmica da frente salina e residuais de velocidade na plataforma continental interna amazônica</w:t>
      </w:r>
      <w:r>
        <w:t xml:space="preserve">. </w:t>
      </w:r>
      <w:r w:rsidRPr="00BC362B">
        <w:t>Dissertação de Mestrado apresentada ao</w:t>
      </w:r>
      <w:r>
        <w:t xml:space="preserve"> </w:t>
      </w:r>
      <w:r w:rsidRPr="00BC362B">
        <w:t>Programa de Pós-graduação em Engenharia</w:t>
      </w:r>
      <w:r>
        <w:t xml:space="preserve"> </w:t>
      </w:r>
      <w:r w:rsidRPr="00BC362B">
        <w:t>Oceânica, COPPE, da Universidade Federal do</w:t>
      </w:r>
      <w:r>
        <w:t xml:space="preserve"> </w:t>
      </w:r>
      <w:r w:rsidRPr="00BC362B">
        <w:t>Rio de Janeiro,</w:t>
      </w:r>
    </w:p>
    <w:sectPr w:rsidR="00132233" w:rsidRPr="00BC362B" w:rsidSect="004E1BE9">
      <w:headerReference w:type="default" r:id="rId71"/>
      <w:footerReference w:type="default" r:id="rId72"/>
      <w:pgSz w:w="11907" w:h="16840" w:code="9"/>
      <w:pgMar w:top="2268" w:right="1928" w:bottom="2268" w:left="1304" w:header="851" w:footer="567" w:gutter="567"/>
      <w:pgNumType w:chapSep="period"/>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3DDDA4" w14:textId="77777777" w:rsidR="00376389" w:rsidRDefault="00376389">
      <w:r>
        <w:separator/>
      </w:r>
    </w:p>
  </w:endnote>
  <w:endnote w:type="continuationSeparator" w:id="0">
    <w:p w14:paraId="07E7AEDD" w14:textId="77777777" w:rsidR="00376389" w:rsidRDefault="00376389">
      <w:r>
        <w:continuationSeparator/>
      </w:r>
    </w:p>
  </w:endnote>
  <w:endnote w:type="continuationNotice" w:id="1">
    <w:p w14:paraId="5D12A938" w14:textId="77777777" w:rsidR="00CD2478" w:rsidRDefault="00CD24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strangelo Edessa">
    <w:altName w:val="Comic Sans MS"/>
    <w:panose1 w:val="00000000000000000000"/>
    <w:charset w:val="01"/>
    <w:family w:val="roman"/>
    <w:notTrueType/>
    <w:pitch w:val="variable"/>
  </w:font>
  <w:font w:name="Verdana">
    <w:panose1 w:val="020B0604030504040204"/>
    <w:charset w:val="00"/>
    <w:family w:val="swiss"/>
    <w:pitch w:val="variable"/>
    <w:sig w:usb0="A00006FF" w:usb1="4000205B" w:usb2="00000010" w:usb3="00000000" w:csb0="0000019F" w:csb1="00000000"/>
  </w:font>
  <w:font w:name="ChollaSansItalic">
    <w:altName w:val="Cambria"/>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DEC8F2" w14:textId="77777777" w:rsidR="00376389" w:rsidRDefault="003763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A156A" w14:textId="77777777" w:rsidR="00376389" w:rsidRDefault="00376389"/>
  <w:p w14:paraId="7AF462AA" w14:textId="77777777" w:rsidR="00376389" w:rsidRDefault="00376389"/>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D4E2C9" w14:textId="77777777" w:rsidR="00376389" w:rsidRDefault="0037638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924" w:type="dxa"/>
      <w:jc w:val="center"/>
      <w:tblBorders>
        <w:top w:val="single" w:sz="8" w:space="0" w:color="FF6600"/>
      </w:tblBorders>
      <w:tblLook w:val="0000" w:firstRow="0" w:lastRow="0" w:firstColumn="0" w:lastColumn="0" w:noHBand="0" w:noVBand="0"/>
    </w:tblPr>
    <w:tblGrid>
      <w:gridCol w:w="2064"/>
      <w:gridCol w:w="5733"/>
      <w:gridCol w:w="2127"/>
    </w:tblGrid>
    <w:tr w:rsidR="00376389" w14:paraId="5164713A" w14:textId="77777777" w:rsidTr="00781D6F">
      <w:trPr>
        <w:trHeight w:val="549"/>
        <w:jc w:val="center"/>
      </w:trPr>
      <w:tc>
        <w:tcPr>
          <w:tcW w:w="2064" w:type="dxa"/>
          <w:vAlign w:val="center"/>
        </w:tcPr>
        <w:p w14:paraId="4D125A34" w14:textId="6E20F374" w:rsidR="00376389" w:rsidRDefault="00376389" w:rsidP="008570B3">
          <w:pPr>
            <w:pStyle w:val="Header"/>
            <w:ind w:right="360"/>
            <w:rPr>
              <w:rFonts w:ascii="Arial Narrow" w:hAnsi="Arial Narrow" w:cs="Arial"/>
              <w:szCs w:val="20"/>
              <w:lang w:val="en-US"/>
            </w:rPr>
          </w:pPr>
          <w:r>
            <w:rPr>
              <w:noProof/>
              <w:lang w:val="en-US" w:eastAsia="en-US"/>
            </w:rPr>
            <w:t>Rev. 00</w:t>
          </w:r>
        </w:p>
      </w:tc>
      <w:tc>
        <w:tcPr>
          <w:tcW w:w="5733" w:type="dxa"/>
          <w:vAlign w:val="center"/>
        </w:tcPr>
        <w:p w14:paraId="541B50E2" w14:textId="77777777" w:rsidR="00376389" w:rsidRDefault="00376389" w:rsidP="00781D6F">
          <w:pPr>
            <w:pStyle w:val="Header"/>
            <w:rPr>
              <w:rFonts w:ascii="Arial Narrow" w:hAnsi="Arial Narrow" w:cs="Arial"/>
              <w:szCs w:val="20"/>
              <w:lang w:val="en-US"/>
            </w:rPr>
          </w:pPr>
        </w:p>
      </w:tc>
      <w:tc>
        <w:tcPr>
          <w:tcW w:w="2127" w:type="dxa"/>
          <w:vAlign w:val="center"/>
        </w:tcPr>
        <w:p w14:paraId="36FADFB2" w14:textId="77777777" w:rsidR="00376389" w:rsidRPr="00AA59DD" w:rsidRDefault="00376389" w:rsidP="00781D6F">
          <w:pPr>
            <w:pStyle w:val="Header"/>
            <w:jc w:val="right"/>
          </w:pPr>
          <w:r>
            <w:fldChar w:fldCharType="begin"/>
          </w:r>
          <w:r>
            <w:instrText xml:space="preserve">PAGE  </w:instrText>
          </w:r>
          <w:r>
            <w:fldChar w:fldCharType="separate"/>
          </w:r>
          <w:r>
            <w:rPr>
              <w:noProof/>
            </w:rPr>
            <w:t>6</w:t>
          </w:r>
          <w:r>
            <w:rPr>
              <w:noProof/>
            </w:rPr>
            <w:fldChar w:fldCharType="end"/>
          </w:r>
          <w:r>
            <w:t xml:space="preserve"> / </w:t>
          </w:r>
          <w:r>
            <w:fldChar w:fldCharType="begin"/>
          </w:r>
          <w:r>
            <w:instrText xml:space="preserve"> NUMPAGES </w:instrText>
          </w:r>
          <w:r>
            <w:fldChar w:fldCharType="separate"/>
          </w:r>
          <w:r>
            <w:rPr>
              <w:noProof/>
            </w:rPr>
            <w:t>40</w:t>
          </w:r>
          <w:r>
            <w:rPr>
              <w:noProof/>
            </w:rPr>
            <w:fldChar w:fldCharType="end"/>
          </w:r>
        </w:p>
      </w:tc>
    </w:tr>
  </w:tbl>
  <w:p w14:paraId="15589571" w14:textId="77777777" w:rsidR="00376389" w:rsidRPr="0044018A" w:rsidRDefault="00376389" w:rsidP="00781D6F">
    <w:pPr>
      <w:rPr>
        <w:lang w:val="en-US"/>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8" w:space="0" w:color="FF6600"/>
      </w:tblBorders>
      <w:tblLook w:val="0000" w:firstRow="0" w:lastRow="0" w:firstColumn="0" w:lastColumn="0" w:noHBand="0" w:noVBand="0"/>
    </w:tblPr>
    <w:tblGrid>
      <w:gridCol w:w="2795"/>
      <w:gridCol w:w="7762"/>
      <w:gridCol w:w="2881"/>
    </w:tblGrid>
    <w:tr w:rsidR="00376389" w14:paraId="0E9870B7" w14:textId="77777777" w:rsidTr="00781D6F">
      <w:trPr>
        <w:trHeight w:val="549"/>
        <w:jc w:val="center"/>
      </w:trPr>
      <w:tc>
        <w:tcPr>
          <w:tcW w:w="1040" w:type="pct"/>
          <w:vAlign w:val="center"/>
        </w:tcPr>
        <w:p w14:paraId="70D88CE9" w14:textId="77777777" w:rsidR="00376389" w:rsidRDefault="00376389" w:rsidP="00781D6F">
          <w:pPr>
            <w:pStyle w:val="Header"/>
            <w:ind w:right="360"/>
            <w:rPr>
              <w:rFonts w:ascii="Arial Narrow" w:hAnsi="Arial Narrow" w:cs="Arial"/>
              <w:szCs w:val="20"/>
              <w:lang w:val="en-US"/>
            </w:rPr>
          </w:pPr>
          <w:r>
            <w:rPr>
              <w:noProof/>
              <w:lang w:val="en-US" w:eastAsia="en-US"/>
            </w:rPr>
            <w:t>Rev. 00</w:t>
          </w:r>
        </w:p>
      </w:tc>
      <w:tc>
        <w:tcPr>
          <w:tcW w:w="2888" w:type="pct"/>
          <w:vAlign w:val="center"/>
        </w:tcPr>
        <w:p w14:paraId="3EA2BA1C" w14:textId="77777777" w:rsidR="00376389" w:rsidRDefault="00376389" w:rsidP="00781D6F">
          <w:pPr>
            <w:pStyle w:val="Header"/>
            <w:rPr>
              <w:rFonts w:ascii="Arial Narrow" w:hAnsi="Arial Narrow" w:cs="Arial"/>
              <w:szCs w:val="20"/>
              <w:lang w:val="en-US"/>
            </w:rPr>
          </w:pPr>
        </w:p>
      </w:tc>
      <w:tc>
        <w:tcPr>
          <w:tcW w:w="1072" w:type="pct"/>
          <w:vAlign w:val="center"/>
        </w:tcPr>
        <w:p w14:paraId="03CA9A91" w14:textId="77777777" w:rsidR="00376389" w:rsidRPr="00AA59DD" w:rsidRDefault="00376389" w:rsidP="00781D6F">
          <w:pPr>
            <w:pStyle w:val="Header"/>
            <w:jc w:val="right"/>
          </w:pPr>
          <w:r>
            <w:fldChar w:fldCharType="begin"/>
          </w:r>
          <w:r>
            <w:instrText xml:space="preserve">PAGE  </w:instrText>
          </w:r>
          <w:r>
            <w:fldChar w:fldCharType="separate"/>
          </w:r>
          <w:r>
            <w:rPr>
              <w:noProof/>
            </w:rPr>
            <w:t>15</w:t>
          </w:r>
          <w:r>
            <w:rPr>
              <w:noProof/>
            </w:rPr>
            <w:fldChar w:fldCharType="end"/>
          </w:r>
          <w:r>
            <w:t xml:space="preserve"> / </w:t>
          </w:r>
          <w:r>
            <w:fldChar w:fldCharType="begin"/>
          </w:r>
          <w:r>
            <w:instrText xml:space="preserve"> NUMPAGES </w:instrText>
          </w:r>
          <w:r>
            <w:fldChar w:fldCharType="separate"/>
          </w:r>
          <w:r>
            <w:rPr>
              <w:noProof/>
            </w:rPr>
            <w:t>40</w:t>
          </w:r>
          <w:r>
            <w:rPr>
              <w:noProof/>
            </w:rPr>
            <w:fldChar w:fldCharType="end"/>
          </w:r>
        </w:p>
      </w:tc>
    </w:tr>
  </w:tbl>
  <w:p w14:paraId="0928CD43" w14:textId="77777777" w:rsidR="00376389" w:rsidRPr="0044018A" w:rsidRDefault="00376389" w:rsidP="00781D6F">
    <w:pPr>
      <w:rPr>
        <w:lang w:val="en-US"/>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8" w:space="0" w:color="FF6600"/>
      </w:tblBorders>
      <w:tblLook w:val="0000" w:firstRow="0" w:lastRow="0" w:firstColumn="0" w:lastColumn="0" w:noHBand="0" w:noVBand="0"/>
    </w:tblPr>
    <w:tblGrid>
      <w:gridCol w:w="1687"/>
      <w:gridCol w:w="4683"/>
      <w:gridCol w:w="1738"/>
    </w:tblGrid>
    <w:tr w:rsidR="00376389" w14:paraId="2F7D62F8" w14:textId="77777777" w:rsidTr="005D6ED4">
      <w:trPr>
        <w:trHeight w:val="532"/>
      </w:trPr>
      <w:tc>
        <w:tcPr>
          <w:tcW w:w="1040" w:type="pct"/>
          <w:vAlign w:val="center"/>
        </w:tcPr>
        <w:p w14:paraId="081770EC" w14:textId="77777777" w:rsidR="00376389" w:rsidRDefault="00376389" w:rsidP="00067BE1">
          <w:pPr>
            <w:pStyle w:val="Header"/>
            <w:ind w:right="360"/>
            <w:rPr>
              <w:rFonts w:ascii="Arial Narrow" w:hAnsi="Arial Narrow" w:cs="Arial"/>
              <w:szCs w:val="20"/>
              <w:lang w:val="en-US" w:eastAsia="pt-BR"/>
            </w:rPr>
          </w:pPr>
          <w:r>
            <w:rPr>
              <w:noProof/>
              <w:lang w:val="en-US" w:eastAsia="en-US"/>
            </w:rPr>
            <w:t>Rev. 00</w:t>
          </w:r>
        </w:p>
      </w:tc>
      <w:tc>
        <w:tcPr>
          <w:tcW w:w="2888" w:type="pct"/>
          <w:vAlign w:val="center"/>
        </w:tcPr>
        <w:p w14:paraId="0653B467" w14:textId="77777777" w:rsidR="00376389" w:rsidRDefault="00376389" w:rsidP="00067BE1">
          <w:pPr>
            <w:pStyle w:val="Header"/>
            <w:rPr>
              <w:rFonts w:ascii="Arial Narrow" w:hAnsi="Arial Narrow" w:cs="Arial"/>
              <w:szCs w:val="20"/>
              <w:lang w:val="en-US" w:eastAsia="pt-BR"/>
            </w:rPr>
          </w:pPr>
        </w:p>
      </w:tc>
      <w:tc>
        <w:tcPr>
          <w:tcW w:w="1072" w:type="pct"/>
          <w:vAlign w:val="center"/>
        </w:tcPr>
        <w:p w14:paraId="543C7C67" w14:textId="77777777" w:rsidR="00376389" w:rsidRPr="00FE3EEA" w:rsidRDefault="00376389" w:rsidP="00067BE1">
          <w:pPr>
            <w:pStyle w:val="Header"/>
            <w:jc w:val="right"/>
            <w:rPr>
              <w:lang w:val="pt-BR" w:eastAsia="pt-BR"/>
            </w:rPr>
          </w:pPr>
          <w:r w:rsidRPr="00FE3EEA">
            <w:rPr>
              <w:lang w:val="pt-BR" w:eastAsia="pt-BR"/>
            </w:rPr>
            <w:fldChar w:fldCharType="begin"/>
          </w:r>
          <w:r w:rsidRPr="00FE3EEA">
            <w:rPr>
              <w:lang w:val="pt-BR" w:eastAsia="pt-BR"/>
            </w:rPr>
            <w:instrText xml:space="preserve">PAGE  </w:instrText>
          </w:r>
          <w:r w:rsidRPr="00FE3EEA">
            <w:rPr>
              <w:lang w:val="pt-BR" w:eastAsia="pt-BR"/>
            </w:rPr>
            <w:fldChar w:fldCharType="separate"/>
          </w:r>
          <w:r>
            <w:rPr>
              <w:noProof/>
              <w:lang w:val="pt-BR" w:eastAsia="pt-BR"/>
            </w:rPr>
            <w:t>24</w:t>
          </w:r>
          <w:r w:rsidRPr="00FE3EEA">
            <w:rPr>
              <w:lang w:val="pt-BR" w:eastAsia="pt-BR"/>
            </w:rPr>
            <w:fldChar w:fldCharType="end"/>
          </w:r>
          <w:r w:rsidRPr="00FE3EEA">
            <w:rPr>
              <w:lang w:val="pt-BR" w:eastAsia="pt-BR"/>
            </w:rPr>
            <w:t xml:space="preserve"> / </w:t>
          </w:r>
          <w:r w:rsidRPr="00FE3EEA">
            <w:rPr>
              <w:lang w:val="pt-BR" w:eastAsia="pt-BR"/>
            </w:rPr>
            <w:fldChar w:fldCharType="begin"/>
          </w:r>
          <w:r w:rsidRPr="00FE3EEA">
            <w:rPr>
              <w:lang w:val="pt-BR" w:eastAsia="pt-BR"/>
            </w:rPr>
            <w:instrText xml:space="preserve"> NUMPAGES </w:instrText>
          </w:r>
          <w:r w:rsidRPr="00FE3EEA">
            <w:rPr>
              <w:lang w:val="pt-BR" w:eastAsia="pt-BR"/>
            </w:rPr>
            <w:fldChar w:fldCharType="separate"/>
          </w:r>
          <w:r>
            <w:rPr>
              <w:noProof/>
              <w:lang w:val="pt-BR" w:eastAsia="pt-BR"/>
            </w:rPr>
            <w:t>40</w:t>
          </w:r>
          <w:r w:rsidRPr="00FE3EEA">
            <w:rPr>
              <w:lang w:val="pt-BR" w:eastAsia="pt-BR"/>
            </w:rPr>
            <w:fldChar w:fldCharType="end"/>
          </w:r>
        </w:p>
      </w:tc>
    </w:tr>
  </w:tbl>
  <w:p w14:paraId="784A9EFB" w14:textId="77777777" w:rsidR="00376389" w:rsidRDefault="00376389"/>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8" w:space="0" w:color="FF6600"/>
      </w:tblBorders>
      <w:tblLook w:val="0000" w:firstRow="0" w:lastRow="0" w:firstColumn="0" w:lastColumn="0" w:noHBand="0" w:noVBand="0"/>
    </w:tblPr>
    <w:tblGrid>
      <w:gridCol w:w="2559"/>
      <w:gridCol w:w="7107"/>
      <w:gridCol w:w="2638"/>
    </w:tblGrid>
    <w:tr w:rsidR="00376389" w14:paraId="11C85BB6" w14:textId="77777777" w:rsidTr="005D6ED4">
      <w:trPr>
        <w:trHeight w:val="532"/>
      </w:trPr>
      <w:tc>
        <w:tcPr>
          <w:tcW w:w="1040" w:type="pct"/>
          <w:vAlign w:val="center"/>
        </w:tcPr>
        <w:p w14:paraId="6F2BCE65" w14:textId="77777777" w:rsidR="00376389" w:rsidRDefault="00376389" w:rsidP="00067BE1">
          <w:pPr>
            <w:pStyle w:val="Header"/>
            <w:ind w:right="360"/>
            <w:rPr>
              <w:rFonts w:ascii="Arial Narrow" w:hAnsi="Arial Narrow" w:cs="Arial"/>
              <w:szCs w:val="20"/>
              <w:lang w:val="en-US" w:eastAsia="pt-BR"/>
            </w:rPr>
          </w:pPr>
          <w:r>
            <w:rPr>
              <w:noProof/>
              <w:lang w:val="en-US" w:eastAsia="en-US"/>
            </w:rPr>
            <w:t>Rev. 00</w:t>
          </w:r>
        </w:p>
      </w:tc>
      <w:tc>
        <w:tcPr>
          <w:tcW w:w="2888" w:type="pct"/>
          <w:vAlign w:val="center"/>
        </w:tcPr>
        <w:p w14:paraId="7E99E9C1" w14:textId="77777777" w:rsidR="00376389" w:rsidRDefault="00376389" w:rsidP="00067BE1">
          <w:pPr>
            <w:pStyle w:val="Header"/>
            <w:rPr>
              <w:rFonts w:ascii="Arial Narrow" w:hAnsi="Arial Narrow" w:cs="Arial"/>
              <w:szCs w:val="20"/>
              <w:lang w:val="en-US" w:eastAsia="pt-BR"/>
            </w:rPr>
          </w:pPr>
        </w:p>
      </w:tc>
      <w:tc>
        <w:tcPr>
          <w:tcW w:w="1072" w:type="pct"/>
          <w:vAlign w:val="center"/>
        </w:tcPr>
        <w:p w14:paraId="71A9950F" w14:textId="77777777" w:rsidR="00376389" w:rsidRPr="00FE3EEA" w:rsidRDefault="00376389" w:rsidP="00067BE1">
          <w:pPr>
            <w:pStyle w:val="Header"/>
            <w:jc w:val="right"/>
            <w:rPr>
              <w:lang w:val="pt-BR" w:eastAsia="pt-BR"/>
            </w:rPr>
          </w:pPr>
          <w:r w:rsidRPr="00FE3EEA">
            <w:rPr>
              <w:lang w:val="pt-BR" w:eastAsia="pt-BR"/>
            </w:rPr>
            <w:fldChar w:fldCharType="begin"/>
          </w:r>
          <w:r w:rsidRPr="00FE3EEA">
            <w:rPr>
              <w:lang w:val="pt-BR" w:eastAsia="pt-BR"/>
            </w:rPr>
            <w:instrText xml:space="preserve">PAGE  </w:instrText>
          </w:r>
          <w:r w:rsidRPr="00FE3EEA">
            <w:rPr>
              <w:lang w:val="pt-BR" w:eastAsia="pt-BR"/>
            </w:rPr>
            <w:fldChar w:fldCharType="separate"/>
          </w:r>
          <w:r>
            <w:rPr>
              <w:noProof/>
              <w:lang w:val="pt-BR" w:eastAsia="pt-BR"/>
            </w:rPr>
            <w:t>38</w:t>
          </w:r>
          <w:r w:rsidRPr="00FE3EEA">
            <w:rPr>
              <w:lang w:val="pt-BR" w:eastAsia="pt-BR"/>
            </w:rPr>
            <w:fldChar w:fldCharType="end"/>
          </w:r>
          <w:r w:rsidRPr="00FE3EEA">
            <w:rPr>
              <w:lang w:val="pt-BR" w:eastAsia="pt-BR"/>
            </w:rPr>
            <w:t xml:space="preserve"> / </w:t>
          </w:r>
          <w:r w:rsidRPr="00FE3EEA">
            <w:rPr>
              <w:lang w:val="pt-BR" w:eastAsia="pt-BR"/>
            </w:rPr>
            <w:fldChar w:fldCharType="begin"/>
          </w:r>
          <w:r w:rsidRPr="00FE3EEA">
            <w:rPr>
              <w:lang w:val="pt-BR" w:eastAsia="pt-BR"/>
            </w:rPr>
            <w:instrText xml:space="preserve"> NUMPAGES </w:instrText>
          </w:r>
          <w:r w:rsidRPr="00FE3EEA">
            <w:rPr>
              <w:lang w:val="pt-BR" w:eastAsia="pt-BR"/>
            </w:rPr>
            <w:fldChar w:fldCharType="separate"/>
          </w:r>
          <w:r>
            <w:rPr>
              <w:noProof/>
              <w:lang w:val="pt-BR" w:eastAsia="pt-BR"/>
            </w:rPr>
            <w:t>40</w:t>
          </w:r>
          <w:r w:rsidRPr="00FE3EEA">
            <w:rPr>
              <w:lang w:val="pt-BR" w:eastAsia="pt-BR"/>
            </w:rPr>
            <w:fldChar w:fldCharType="end"/>
          </w:r>
        </w:p>
      </w:tc>
    </w:tr>
  </w:tbl>
  <w:p w14:paraId="4E7300F3" w14:textId="77777777" w:rsidR="00376389" w:rsidRDefault="00376389"/>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490" w:type="dxa"/>
      <w:tblInd w:w="-885" w:type="dxa"/>
      <w:tblBorders>
        <w:top w:val="single" w:sz="8" w:space="0" w:color="FF6600"/>
      </w:tblBorders>
      <w:tblLook w:val="0000" w:firstRow="0" w:lastRow="0" w:firstColumn="0" w:lastColumn="0" w:noHBand="0" w:noVBand="0"/>
    </w:tblPr>
    <w:tblGrid>
      <w:gridCol w:w="1973"/>
      <w:gridCol w:w="5482"/>
      <w:gridCol w:w="2035"/>
    </w:tblGrid>
    <w:tr w:rsidR="00376389" w14:paraId="3FABBD9C" w14:textId="77777777" w:rsidTr="001B5250">
      <w:trPr>
        <w:trHeight w:val="532"/>
      </w:trPr>
      <w:tc>
        <w:tcPr>
          <w:tcW w:w="1973" w:type="dxa"/>
          <w:vAlign w:val="center"/>
        </w:tcPr>
        <w:p w14:paraId="34B24C45" w14:textId="77777777" w:rsidR="00376389" w:rsidRDefault="00376389" w:rsidP="00067BE1">
          <w:pPr>
            <w:pStyle w:val="Header"/>
            <w:ind w:right="360"/>
            <w:rPr>
              <w:rFonts w:ascii="Arial Narrow" w:hAnsi="Arial Narrow" w:cs="Arial"/>
              <w:szCs w:val="20"/>
              <w:lang w:val="en-US" w:eastAsia="pt-BR"/>
            </w:rPr>
          </w:pPr>
          <w:r>
            <w:rPr>
              <w:noProof/>
              <w:lang w:val="en-US" w:eastAsia="en-US"/>
            </w:rPr>
            <w:t>Rev. 00</w:t>
          </w:r>
        </w:p>
      </w:tc>
      <w:tc>
        <w:tcPr>
          <w:tcW w:w="5482" w:type="dxa"/>
          <w:vAlign w:val="center"/>
        </w:tcPr>
        <w:p w14:paraId="3724CDF5" w14:textId="77777777" w:rsidR="00376389" w:rsidRDefault="00376389" w:rsidP="00067BE1">
          <w:pPr>
            <w:pStyle w:val="Header"/>
            <w:rPr>
              <w:rFonts w:ascii="Arial Narrow" w:hAnsi="Arial Narrow" w:cs="Arial"/>
              <w:szCs w:val="20"/>
              <w:lang w:val="en-US" w:eastAsia="pt-BR"/>
            </w:rPr>
          </w:pPr>
        </w:p>
      </w:tc>
      <w:tc>
        <w:tcPr>
          <w:tcW w:w="2035" w:type="dxa"/>
          <w:vAlign w:val="center"/>
        </w:tcPr>
        <w:p w14:paraId="19FDFBA6" w14:textId="77777777" w:rsidR="00376389" w:rsidRPr="00FE3EEA" w:rsidRDefault="00376389" w:rsidP="00067BE1">
          <w:pPr>
            <w:pStyle w:val="Header"/>
            <w:jc w:val="right"/>
            <w:rPr>
              <w:lang w:val="pt-BR" w:eastAsia="pt-BR"/>
            </w:rPr>
          </w:pPr>
          <w:r w:rsidRPr="00FE3EEA">
            <w:rPr>
              <w:lang w:val="pt-BR" w:eastAsia="pt-BR"/>
            </w:rPr>
            <w:fldChar w:fldCharType="begin"/>
          </w:r>
          <w:r w:rsidRPr="00FE3EEA">
            <w:rPr>
              <w:lang w:val="pt-BR" w:eastAsia="pt-BR"/>
            </w:rPr>
            <w:instrText xml:space="preserve">PAGE  </w:instrText>
          </w:r>
          <w:r w:rsidRPr="00FE3EEA">
            <w:rPr>
              <w:lang w:val="pt-BR" w:eastAsia="pt-BR"/>
            </w:rPr>
            <w:fldChar w:fldCharType="separate"/>
          </w:r>
          <w:r>
            <w:rPr>
              <w:noProof/>
              <w:lang w:val="pt-BR" w:eastAsia="pt-BR"/>
            </w:rPr>
            <w:t>40</w:t>
          </w:r>
          <w:r w:rsidRPr="00FE3EEA">
            <w:rPr>
              <w:lang w:val="pt-BR" w:eastAsia="pt-BR"/>
            </w:rPr>
            <w:fldChar w:fldCharType="end"/>
          </w:r>
          <w:r w:rsidRPr="00FE3EEA">
            <w:rPr>
              <w:lang w:val="pt-BR" w:eastAsia="pt-BR"/>
            </w:rPr>
            <w:t xml:space="preserve"> / </w:t>
          </w:r>
          <w:r w:rsidRPr="00FE3EEA">
            <w:rPr>
              <w:lang w:val="pt-BR" w:eastAsia="pt-BR"/>
            </w:rPr>
            <w:fldChar w:fldCharType="begin"/>
          </w:r>
          <w:r w:rsidRPr="00FE3EEA">
            <w:rPr>
              <w:lang w:val="pt-BR" w:eastAsia="pt-BR"/>
            </w:rPr>
            <w:instrText xml:space="preserve"> NUMPAGES </w:instrText>
          </w:r>
          <w:r w:rsidRPr="00FE3EEA">
            <w:rPr>
              <w:lang w:val="pt-BR" w:eastAsia="pt-BR"/>
            </w:rPr>
            <w:fldChar w:fldCharType="separate"/>
          </w:r>
          <w:r>
            <w:rPr>
              <w:noProof/>
              <w:lang w:val="pt-BR" w:eastAsia="pt-BR"/>
            </w:rPr>
            <w:t>40</w:t>
          </w:r>
          <w:r w:rsidRPr="00FE3EEA">
            <w:rPr>
              <w:lang w:val="pt-BR" w:eastAsia="pt-BR"/>
            </w:rPr>
            <w:fldChar w:fldCharType="end"/>
          </w:r>
        </w:p>
      </w:tc>
    </w:tr>
  </w:tbl>
  <w:p w14:paraId="3A95ED41" w14:textId="77777777" w:rsidR="00376389" w:rsidRDefault="0037638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CA975D" w14:textId="77777777" w:rsidR="00376389" w:rsidRDefault="00376389">
      <w:r>
        <w:separator/>
      </w:r>
    </w:p>
  </w:footnote>
  <w:footnote w:type="continuationSeparator" w:id="0">
    <w:p w14:paraId="0A166D40" w14:textId="77777777" w:rsidR="00376389" w:rsidRDefault="00376389">
      <w:r>
        <w:continuationSeparator/>
      </w:r>
    </w:p>
  </w:footnote>
  <w:footnote w:type="continuationNotice" w:id="1">
    <w:p w14:paraId="1907CB08" w14:textId="77777777" w:rsidR="00CD2478" w:rsidRDefault="00CD24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439D26" w14:textId="77777777" w:rsidR="00376389" w:rsidRDefault="003763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A1D5B1" w14:textId="77777777" w:rsidR="00376389" w:rsidRPr="00AA1632" w:rsidRDefault="00376389">
    <w:pPr>
      <w:ind w:left="-2700"/>
      <w:rPr>
        <w:rFonts w:ascii="Arial Narrow" w:hAnsi="Arial Narrow" w:cs="Arial"/>
        <w:szCs w:val="20"/>
      </w:rPr>
    </w:pPr>
  </w:p>
  <w:p w14:paraId="788FC1BC" w14:textId="77777777" w:rsidR="00376389" w:rsidRDefault="0037638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21B773" w14:textId="77777777" w:rsidR="00376389" w:rsidRDefault="0037638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763" w:type="pct"/>
      <w:jc w:val="center"/>
      <w:tblBorders>
        <w:bottom w:val="single" w:sz="8" w:space="0" w:color="FF6600"/>
      </w:tblBorders>
      <w:tblLook w:val="0000" w:firstRow="0" w:lastRow="0" w:firstColumn="0" w:lastColumn="0" w:noHBand="0" w:noVBand="0"/>
    </w:tblPr>
    <w:tblGrid>
      <w:gridCol w:w="2544"/>
      <w:gridCol w:w="4796"/>
      <w:gridCol w:w="2005"/>
    </w:tblGrid>
    <w:tr w:rsidR="00376389" w:rsidRPr="00AA1632" w14:paraId="5A538A9A" w14:textId="77777777" w:rsidTr="00781D6F">
      <w:trPr>
        <w:trHeight w:val="549"/>
        <w:jc w:val="center"/>
      </w:trPr>
      <w:tc>
        <w:tcPr>
          <w:tcW w:w="2551" w:type="dxa"/>
        </w:tcPr>
        <w:p w14:paraId="651C3C52" w14:textId="77777777" w:rsidR="00376389" w:rsidRDefault="00376389" w:rsidP="00781D6F">
          <w:pPr>
            <w:jc w:val="both"/>
            <w:rPr>
              <w:rFonts w:ascii="Arial Narrow" w:hAnsi="Arial Narrow" w:cs="Arial"/>
              <w:szCs w:val="20"/>
              <w:lang w:val="en-US"/>
            </w:rPr>
          </w:pPr>
          <w:r>
            <w:rPr>
              <w:rFonts w:ascii="Arial Narrow" w:hAnsi="Arial Narrow" w:cs="Arial"/>
              <w:noProof/>
              <w:szCs w:val="20"/>
            </w:rPr>
            <w:drawing>
              <wp:inline distT="0" distB="0" distL="0" distR="0" wp14:anchorId="174BD12D" wp14:editId="52A46C29">
                <wp:extent cx="1267579" cy="324000"/>
                <wp:effectExtent l="0" t="0" r="8890" b="0"/>
                <wp:docPr id="43" name="Imagem 43" descr="marca_prooceano_cls_positiva_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rca_prooceano_cls_positiva_p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7579" cy="324000"/>
                        </a:xfrm>
                        <a:prstGeom prst="rect">
                          <a:avLst/>
                        </a:prstGeom>
                        <a:noFill/>
                        <a:ln>
                          <a:noFill/>
                        </a:ln>
                      </pic:spPr>
                    </pic:pic>
                  </a:graphicData>
                </a:graphic>
              </wp:inline>
            </w:drawing>
          </w:r>
        </w:p>
      </w:tc>
      <w:tc>
        <w:tcPr>
          <w:tcW w:w="4871" w:type="dxa"/>
          <w:vAlign w:val="center"/>
        </w:tcPr>
        <w:p w14:paraId="18E1B31A" w14:textId="77777777" w:rsidR="00376389" w:rsidRPr="00E971E5" w:rsidRDefault="00376389" w:rsidP="00DA7AE9">
          <w:pPr>
            <w:pStyle w:val="Header"/>
            <w:rPr>
              <w:noProof/>
              <w:lang w:eastAsia="en-US"/>
            </w:rPr>
          </w:pPr>
          <w:r w:rsidRPr="00AA1632">
            <w:rPr>
              <w:noProof/>
              <w:lang w:eastAsia="en-US"/>
            </w:rPr>
            <w:t xml:space="preserve">Relatório </w:t>
          </w:r>
          <w:r>
            <w:rPr>
              <w:noProof/>
              <w:lang w:eastAsia="en-US"/>
            </w:rPr>
            <w:t>T</w:t>
          </w:r>
          <w:r w:rsidRPr="00AA1632">
            <w:rPr>
              <w:noProof/>
              <w:lang w:eastAsia="en-US"/>
            </w:rPr>
            <w:t>écnico</w:t>
          </w:r>
          <w:r w:rsidRPr="00AA1632">
            <w:rPr>
              <w:noProof/>
              <w:lang w:eastAsia="en-US"/>
            </w:rPr>
            <w:br/>
          </w:r>
          <w:r w:rsidRPr="00E971E5">
            <w:rPr>
              <w:noProof/>
              <w:lang w:eastAsia="en-US"/>
            </w:rPr>
            <w:t>Esclarecimentos complementares à resposta ao</w:t>
          </w:r>
        </w:p>
        <w:p w14:paraId="1E877878" w14:textId="25A09FEC" w:rsidR="00376389" w:rsidRPr="00E971E5" w:rsidRDefault="00376389" w:rsidP="00DA7AE9">
          <w:pPr>
            <w:pStyle w:val="Header"/>
            <w:rPr>
              <w:noProof/>
              <w:lang w:eastAsia="en-US"/>
            </w:rPr>
          </w:pPr>
          <w:r w:rsidRPr="00E971E5">
            <w:rPr>
              <w:noProof/>
              <w:lang w:eastAsia="en-US"/>
            </w:rPr>
            <w:t>Parecer Técnico Nº 106/17</w:t>
          </w:r>
        </w:p>
        <w:p w14:paraId="0742F853" w14:textId="4E255C80" w:rsidR="00376389" w:rsidRPr="00E971E5" w:rsidRDefault="00376389" w:rsidP="00DA7AE9">
          <w:pPr>
            <w:pStyle w:val="Header"/>
            <w:rPr>
              <w:b/>
              <w:noProof/>
              <w:lang w:eastAsia="en-US"/>
            </w:rPr>
          </w:pPr>
          <w:r w:rsidRPr="00E971E5">
            <w:rPr>
              <w:b/>
              <w:noProof/>
              <w:lang w:eastAsia="en-US"/>
            </w:rPr>
            <w:t>Bloco FZA-M-59 | Bacia da Foz do Amazonas</w:t>
          </w:r>
        </w:p>
      </w:tc>
      <w:tc>
        <w:tcPr>
          <w:tcW w:w="2047" w:type="dxa"/>
          <w:tcMar>
            <w:right w:w="0" w:type="dxa"/>
          </w:tcMar>
          <w:vAlign w:val="center"/>
        </w:tcPr>
        <w:p w14:paraId="2F3D3629" w14:textId="77777777" w:rsidR="00376389" w:rsidRPr="00AA1632" w:rsidRDefault="00376389" w:rsidP="00781D6F">
          <w:pPr>
            <w:jc w:val="right"/>
            <w:rPr>
              <w:rFonts w:ascii="Arial Narrow" w:hAnsi="Arial Narrow" w:cs="Arial"/>
              <w:szCs w:val="20"/>
            </w:rPr>
          </w:pPr>
        </w:p>
      </w:tc>
    </w:tr>
  </w:tbl>
  <w:p w14:paraId="51F90944" w14:textId="77777777" w:rsidR="00376389" w:rsidRPr="00AA1632" w:rsidRDefault="00376389">
    <w:pPr>
      <w:ind w:left="-2700"/>
      <w:rPr>
        <w:rFonts w:ascii="Arial Narrow" w:hAnsi="Arial Narrow" w:cs="Arial"/>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bottom w:val="single" w:sz="8" w:space="0" w:color="FF6600"/>
      </w:tblBorders>
      <w:tblLook w:val="0000" w:firstRow="0" w:lastRow="0" w:firstColumn="0" w:lastColumn="0" w:noHBand="0" w:noVBand="0"/>
    </w:tblPr>
    <w:tblGrid>
      <w:gridCol w:w="3620"/>
      <w:gridCol w:w="6913"/>
      <w:gridCol w:w="2905"/>
    </w:tblGrid>
    <w:tr w:rsidR="00376389" w:rsidRPr="00AA1632" w14:paraId="47918C19" w14:textId="77777777" w:rsidTr="00781D6F">
      <w:trPr>
        <w:trHeight w:val="549"/>
        <w:jc w:val="center"/>
      </w:trPr>
      <w:tc>
        <w:tcPr>
          <w:tcW w:w="1347" w:type="pct"/>
        </w:tcPr>
        <w:p w14:paraId="2D4E316D" w14:textId="77777777" w:rsidR="00376389" w:rsidRDefault="00376389" w:rsidP="00781D6F">
          <w:pPr>
            <w:jc w:val="both"/>
            <w:rPr>
              <w:rFonts w:ascii="Arial Narrow" w:hAnsi="Arial Narrow" w:cs="Arial"/>
              <w:szCs w:val="20"/>
              <w:lang w:val="en-US"/>
            </w:rPr>
          </w:pPr>
          <w:r>
            <w:rPr>
              <w:rFonts w:ascii="Arial Narrow" w:hAnsi="Arial Narrow" w:cs="Arial"/>
              <w:noProof/>
              <w:szCs w:val="20"/>
            </w:rPr>
            <w:drawing>
              <wp:inline distT="0" distB="0" distL="0" distR="0" wp14:anchorId="08D63F4F" wp14:editId="1E476815">
                <wp:extent cx="1267579" cy="324000"/>
                <wp:effectExtent l="0" t="0" r="8890" b="0"/>
                <wp:docPr id="44" name="Imagem 44" descr="marca_prooceano_cls_positiva_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rca_prooceano_cls_positiva_p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7579" cy="324000"/>
                        </a:xfrm>
                        <a:prstGeom prst="rect">
                          <a:avLst/>
                        </a:prstGeom>
                        <a:noFill/>
                        <a:ln>
                          <a:noFill/>
                        </a:ln>
                      </pic:spPr>
                    </pic:pic>
                  </a:graphicData>
                </a:graphic>
              </wp:inline>
            </w:drawing>
          </w:r>
        </w:p>
      </w:tc>
      <w:tc>
        <w:tcPr>
          <w:tcW w:w="2572" w:type="pct"/>
          <w:vAlign w:val="center"/>
        </w:tcPr>
        <w:p w14:paraId="34A6B484" w14:textId="77777777" w:rsidR="00376389" w:rsidRPr="00E971E5" w:rsidRDefault="00376389" w:rsidP="00DA7AE9">
          <w:pPr>
            <w:pStyle w:val="Header"/>
            <w:rPr>
              <w:noProof/>
              <w:lang w:eastAsia="en-US"/>
            </w:rPr>
          </w:pPr>
          <w:r w:rsidRPr="00AA1632">
            <w:rPr>
              <w:noProof/>
              <w:lang w:eastAsia="en-US"/>
            </w:rPr>
            <w:t xml:space="preserve">Relatório </w:t>
          </w:r>
          <w:r>
            <w:rPr>
              <w:noProof/>
              <w:lang w:eastAsia="en-US"/>
            </w:rPr>
            <w:t>T</w:t>
          </w:r>
          <w:r w:rsidRPr="00AA1632">
            <w:rPr>
              <w:noProof/>
              <w:lang w:eastAsia="en-US"/>
            </w:rPr>
            <w:t>écnico</w:t>
          </w:r>
          <w:r w:rsidRPr="00AA1632">
            <w:rPr>
              <w:noProof/>
              <w:lang w:eastAsia="en-US"/>
            </w:rPr>
            <w:br/>
          </w:r>
          <w:r w:rsidRPr="00E971E5">
            <w:rPr>
              <w:noProof/>
              <w:lang w:eastAsia="en-US"/>
            </w:rPr>
            <w:t>Esclarecimentos complementares à resposta ao</w:t>
          </w:r>
        </w:p>
        <w:p w14:paraId="4F56C80D" w14:textId="7A67EC63" w:rsidR="00376389" w:rsidRDefault="00376389" w:rsidP="00DA7AE9">
          <w:pPr>
            <w:pStyle w:val="Header"/>
            <w:rPr>
              <w:noProof/>
              <w:shd w:val="clear" w:color="auto" w:fill="FFFF00"/>
              <w:lang w:val="en-US" w:eastAsia="en-US"/>
            </w:rPr>
          </w:pPr>
          <w:r w:rsidRPr="00E971E5">
            <w:rPr>
              <w:noProof/>
              <w:lang w:eastAsia="en-US"/>
            </w:rPr>
            <w:t>Parecer Técnico Nº 106/17</w:t>
          </w:r>
        </w:p>
        <w:p w14:paraId="2BCAE477" w14:textId="31BD89A8" w:rsidR="00376389" w:rsidRPr="00DA7AE9" w:rsidRDefault="00376389" w:rsidP="00DA7AE9">
          <w:pPr>
            <w:pStyle w:val="Header"/>
            <w:rPr>
              <w:noProof/>
              <w:lang w:val="pt-BR" w:eastAsia="en-US"/>
            </w:rPr>
          </w:pPr>
          <w:r>
            <w:rPr>
              <w:b/>
              <w:noProof/>
              <w:lang w:val="pt-BR" w:eastAsia="en-US"/>
            </w:rPr>
            <w:t>Bloco FZA-M-59 | Bacia da Foz do Amazonas</w:t>
          </w:r>
        </w:p>
      </w:tc>
      <w:tc>
        <w:tcPr>
          <w:tcW w:w="1081" w:type="pct"/>
          <w:tcMar>
            <w:right w:w="0" w:type="dxa"/>
          </w:tcMar>
          <w:vAlign w:val="center"/>
        </w:tcPr>
        <w:p w14:paraId="21AB66C0" w14:textId="77777777" w:rsidR="00376389" w:rsidRPr="00AA1632" w:rsidRDefault="00376389" w:rsidP="00781D6F">
          <w:pPr>
            <w:jc w:val="right"/>
            <w:rPr>
              <w:rFonts w:ascii="Arial Narrow" w:hAnsi="Arial Narrow" w:cs="Arial"/>
              <w:szCs w:val="20"/>
            </w:rPr>
          </w:pPr>
        </w:p>
      </w:tc>
    </w:tr>
  </w:tbl>
  <w:p w14:paraId="35B86556" w14:textId="77777777" w:rsidR="00376389" w:rsidRPr="00AA1632" w:rsidRDefault="00376389">
    <w:pPr>
      <w:ind w:left="-2700"/>
      <w:rPr>
        <w:rFonts w:ascii="Arial Narrow" w:hAnsi="Arial Narrow" w:cs="Arial"/>
        <w:szCs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24" w:type="dxa"/>
      <w:tblInd w:w="-886" w:type="dxa"/>
      <w:tblBorders>
        <w:bottom w:val="single" w:sz="8" w:space="0" w:color="FF6600"/>
      </w:tblBorders>
      <w:tblLook w:val="0000" w:firstRow="0" w:lastRow="0" w:firstColumn="0" w:lastColumn="0" w:noHBand="0" w:noVBand="0"/>
    </w:tblPr>
    <w:tblGrid>
      <w:gridCol w:w="2797"/>
      <w:gridCol w:w="4758"/>
      <w:gridCol w:w="2169"/>
    </w:tblGrid>
    <w:tr w:rsidR="00376389" w:rsidRPr="00AA1632" w14:paraId="1FF0A029" w14:textId="77777777" w:rsidTr="001B5250">
      <w:trPr>
        <w:trHeight w:val="549"/>
      </w:trPr>
      <w:tc>
        <w:tcPr>
          <w:tcW w:w="2797" w:type="dxa"/>
        </w:tcPr>
        <w:p w14:paraId="739141AB" w14:textId="77777777" w:rsidR="00376389" w:rsidRDefault="00376389" w:rsidP="00067BE1">
          <w:pPr>
            <w:jc w:val="both"/>
            <w:rPr>
              <w:rFonts w:ascii="Arial Narrow" w:hAnsi="Arial Narrow" w:cs="Arial"/>
              <w:szCs w:val="20"/>
              <w:lang w:val="en-US"/>
            </w:rPr>
          </w:pPr>
          <w:r>
            <w:rPr>
              <w:noProof/>
            </w:rPr>
            <w:drawing>
              <wp:inline distT="0" distB="0" distL="0" distR="0" wp14:anchorId="57D77D42" wp14:editId="00ED3D00">
                <wp:extent cx="1631950" cy="412750"/>
                <wp:effectExtent l="0" t="0" r="6350" b="6350"/>
                <wp:docPr id="45" name="Imagem 45" descr="marca_prooceano_cls_posi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marca_prooceano_cls_positiv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31950" cy="412750"/>
                        </a:xfrm>
                        <a:prstGeom prst="rect">
                          <a:avLst/>
                        </a:prstGeom>
                        <a:noFill/>
                        <a:ln>
                          <a:noFill/>
                        </a:ln>
                      </pic:spPr>
                    </pic:pic>
                  </a:graphicData>
                </a:graphic>
              </wp:inline>
            </w:drawing>
          </w:r>
        </w:p>
      </w:tc>
      <w:tc>
        <w:tcPr>
          <w:tcW w:w="4758" w:type="dxa"/>
          <w:vAlign w:val="center"/>
        </w:tcPr>
        <w:p w14:paraId="477524CF" w14:textId="77777777" w:rsidR="00376389" w:rsidRPr="00E971E5" w:rsidRDefault="00376389" w:rsidP="00AF5C61">
          <w:pPr>
            <w:pStyle w:val="Header"/>
            <w:ind w:left="641"/>
            <w:rPr>
              <w:noProof/>
              <w:lang w:val="pt-BR" w:eastAsia="en-US"/>
            </w:rPr>
          </w:pPr>
          <w:r w:rsidRPr="00FE3EEA">
            <w:rPr>
              <w:noProof/>
              <w:lang w:val="pt-BR" w:eastAsia="en-US"/>
            </w:rPr>
            <w:t>Relatório técnico</w:t>
          </w:r>
          <w:r w:rsidRPr="00FE3EEA">
            <w:rPr>
              <w:noProof/>
              <w:lang w:val="pt-BR" w:eastAsia="en-US"/>
            </w:rPr>
            <w:br/>
          </w:r>
          <w:r w:rsidRPr="00E971E5">
            <w:rPr>
              <w:noProof/>
              <w:lang w:val="pt-BR" w:eastAsia="en-US"/>
            </w:rPr>
            <w:t>Esclarecimentos complementares à resposta ao Parecer Técnico Nº 106/17</w:t>
          </w:r>
        </w:p>
        <w:p w14:paraId="2D77447D" w14:textId="1932A874" w:rsidR="00376389" w:rsidRPr="00FE3EEA" w:rsidRDefault="00376389" w:rsidP="00AF5C61">
          <w:pPr>
            <w:pStyle w:val="Header"/>
            <w:ind w:left="641"/>
            <w:rPr>
              <w:b/>
              <w:noProof/>
              <w:lang w:val="pt-BR" w:eastAsia="en-US"/>
            </w:rPr>
          </w:pPr>
          <w:r>
            <w:rPr>
              <w:b/>
              <w:noProof/>
              <w:lang w:val="pt-BR" w:eastAsia="en-US"/>
            </w:rPr>
            <w:t>Bloco FZA-M-59 | Bacia da Foz do Amazonas</w:t>
          </w:r>
        </w:p>
      </w:tc>
      <w:tc>
        <w:tcPr>
          <w:tcW w:w="2169" w:type="dxa"/>
          <w:tcMar>
            <w:right w:w="0" w:type="dxa"/>
          </w:tcMar>
          <w:vAlign w:val="center"/>
        </w:tcPr>
        <w:p w14:paraId="538B3EAF" w14:textId="77777777" w:rsidR="00376389" w:rsidRPr="00AA1632" w:rsidRDefault="00376389" w:rsidP="00067BE1">
          <w:pPr>
            <w:jc w:val="right"/>
            <w:rPr>
              <w:rFonts w:ascii="Arial Narrow" w:hAnsi="Arial Narrow" w:cs="Arial"/>
              <w:szCs w:val="20"/>
            </w:rPr>
          </w:pPr>
          <w:r>
            <w:rPr>
              <w:noProof/>
            </w:rPr>
            <w:drawing>
              <wp:inline distT="0" distB="0" distL="0" distR="0" wp14:anchorId="2849CB52" wp14:editId="3209C39C">
                <wp:extent cx="345600" cy="460800"/>
                <wp:effectExtent l="0" t="0" r="0" b="0"/>
                <wp:docPr id="46" name="Imagem 46" descr="logo_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_bp.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5600" cy="460800"/>
                        </a:xfrm>
                        <a:prstGeom prst="rect">
                          <a:avLst/>
                        </a:prstGeom>
                        <a:noFill/>
                        <a:ln>
                          <a:noFill/>
                        </a:ln>
                      </pic:spPr>
                    </pic:pic>
                  </a:graphicData>
                </a:graphic>
              </wp:inline>
            </w:drawing>
          </w:r>
        </w:p>
      </w:tc>
    </w:tr>
  </w:tbl>
  <w:p w14:paraId="6D3CFD8A" w14:textId="77777777" w:rsidR="00376389" w:rsidRPr="00AA1632" w:rsidRDefault="00376389">
    <w:pPr>
      <w:ind w:left="-2700"/>
      <w:rPr>
        <w:rFonts w:ascii="Arial Narrow" w:hAnsi="Arial Narrow" w:cs="Arial"/>
        <w:szCs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bottom w:val="single" w:sz="8" w:space="0" w:color="FF6600"/>
      </w:tblBorders>
      <w:tblLook w:val="0000" w:firstRow="0" w:lastRow="0" w:firstColumn="0" w:lastColumn="0" w:noHBand="0" w:noVBand="0"/>
    </w:tblPr>
    <w:tblGrid>
      <w:gridCol w:w="3538"/>
      <w:gridCol w:w="6022"/>
      <w:gridCol w:w="2744"/>
    </w:tblGrid>
    <w:tr w:rsidR="00376389" w:rsidRPr="00AA1632" w14:paraId="797259DD" w14:textId="77777777" w:rsidTr="005D6ED4">
      <w:trPr>
        <w:trHeight w:val="549"/>
      </w:trPr>
      <w:tc>
        <w:tcPr>
          <w:tcW w:w="1438" w:type="pct"/>
        </w:tcPr>
        <w:p w14:paraId="53E63EBB" w14:textId="77777777" w:rsidR="00376389" w:rsidRDefault="00376389" w:rsidP="00067BE1">
          <w:pPr>
            <w:jc w:val="both"/>
            <w:rPr>
              <w:rFonts w:ascii="Arial Narrow" w:hAnsi="Arial Narrow" w:cs="Arial"/>
              <w:szCs w:val="20"/>
              <w:lang w:val="en-US"/>
            </w:rPr>
          </w:pPr>
          <w:r>
            <w:rPr>
              <w:noProof/>
            </w:rPr>
            <w:drawing>
              <wp:inline distT="0" distB="0" distL="0" distR="0" wp14:anchorId="0235C420" wp14:editId="63B1AD54">
                <wp:extent cx="1631950" cy="412750"/>
                <wp:effectExtent l="0" t="0" r="6350" b="6350"/>
                <wp:docPr id="47" name="Imagem 47" descr="marca_prooceano_cls_posi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marca_prooceano_cls_positiv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31950" cy="412750"/>
                        </a:xfrm>
                        <a:prstGeom prst="rect">
                          <a:avLst/>
                        </a:prstGeom>
                        <a:noFill/>
                        <a:ln>
                          <a:noFill/>
                        </a:ln>
                      </pic:spPr>
                    </pic:pic>
                  </a:graphicData>
                </a:graphic>
              </wp:inline>
            </w:drawing>
          </w:r>
        </w:p>
      </w:tc>
      <w:tc>
        <w:tcPr>
          <w:tcW w:w="2447" w:type="pct"/>
          <w:vAlign w:val="center"/>
        </w:tcPr>
        <w:p w14:paraId="2BCD95D8" w14:textId="77777777" w:rsidR="00376389" w:rsidRPr="00E971E5" w:rsidRDefault="00376389" w:rsidP="00107701">
          <w:pPr>
            <w:pStyle w:val="Header"/>
            <w:ind w:left="641"/>
            <w:rPr>
              <w:noProof/>
              <w:lang w:val="pt-BR" w:eastAsia="en-US"/>
            </w:rPr>
          </w:pPr>
          <w:r w:rsidRPr="00FE3EEA">
            <w:rPr>
              <w:noProof/>
              <w:lang w:val="pt-BR" w:eastAsia="en-US"/>
            </w:rPr>
            <w:t>Relatório técnico</w:t>
          </w:r>
          <w:r w:rsidRPr="00FE3EEA">
            <w:rPr>
              <w:noProof/>
              <w:lang w:val="pt-BR" w:eastAsia="en-US"/>
            </w:rPr>
            <w:br/>
          </w:r>
          <w:r w:rsidRPr="00E971E5">
            <w:rPr>
              <w:noProof/>
              <w:lang w:val="pt-BR" w:eastAsia="en-US"/>
            </w:rPr>
            <w:t>Esclarecimentos complementares à resposta ao</w:t>
          </w:r>
        </w:p>
        <w:p w14:paraId="43016061" w14:textId="08FA3F89" w:rsidR="00376389" w:rsidRDefault="00376389" w:rsidP="00107701">
          <w:pPr>
            <w:pStyle w:val="Header"/>
            <w:ind w:left="641"/>
            <w:rPr>
              <w:noProof/>
              <w:lang w:val="pt-BR" w:eastAsia="en-US"/>
            </w:rPr>
          </w:pPr>
          <w:r w:rsidRPr="00E971E5">
            <w:rPr>
              <w:noProof/>
              <w:lang w:val="pt-BR" w:eastAsia="en-US"/>
            </w:rPr>
            <w:t>Parecer Técnico Nº 106/17</w:t>
          </w:r>
        </w:p>
        <w:p w14:paraId="26DB37EA" w14:textId="77777777" w:rsidR="00376389" w:rsidRPr="00FE3EEA" w:rsidRDefault="00376389" w:rsidP="00AF5C61">
          <w:pPr>
            <w:pStyle w:val="Header"/>
            <w:ind w:left="641"/>
            <w:rPr>
              <w:b/>
              <w:noProof/>
              <w:lang w:val="pt-BR" w:eastAsia="en-US"/>
            </w:rPr>
          </w:pPr>
          <w:r>
            <w:rPr>
              <w:b/>
              <w:noProof/>
              <w:lang w:val="pt-BR" w:eastAsia="en-US"/>
            </w:rPr>
            <w:t>Bloco FZA-M-59 | Bacia da Foz do Amazonas</w:t>
          </w:r>
        </w:p>
      </w:tc>
      <w:tc>
        <w:tcPr>
          <w:tcW w:w="1115" w:type="pct"/>
          <w:tcMar>
            <w:right w:w="0" w:type="dxa"/>
          </w:tcMar>
          <w:vAlign w:val="center"/>
        </w:tcPr>
        <w:p w14:paraId="42FCDB35" w14:textId="77777777" w:rsidR="00376389" w:rsidRPr="00AA1632" w:rsidRDefault="00376389" w:rsidP="00067BE1">
          <w:pPr>
            <w:jc w:val="right"/>
            <w:rPr>
              <w:rFonts w:ascii="Arial Narrow" w:hAnsi="Arial Narrow" w:cs="Arial"/>
              <w:szCs w:val="20"/>
            </w:rPr>
          </w:pPr>
          <w:r>
            <w:rPr>
              <w:noProof/>
            </w:rPr>
            <w:drawing>
              <wp:inline distT="0" distB="0" distL="0" distR="0" wp14:anchorId="32536814" wp14:editId="44CC9BB6">
                <wp:extent cx="345600" cy="460800"/>
                <wp:effectExtent l="0" t="0" r="0" b="0"/>
                <wp:docPr id="48" name="Imagem 48" descr="logo_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_bp.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5600" cy="460800"/>
                        </a:xfrm>
                        <a:prstGeom prst="rect">
                          <a:avLst/>
                        </a:prstGeom>
                        <a:noFill/>
                        <a:ln>
                          <a:noFill/>
                        </a:ln>
                      </pic:spPr>
                    </pic:pic>
                  </a:graphicData>
                </a:graphic>
              </wp:inline>
            </w:drawing>
          </w:r>
        </w:p>
      </w:tc>
    </w:tr>
  </w:tbl>
  <w:p w14:paraId="32EE7CC8" w14:textId="77777777" w:rsidR="00376389" w:rsidRPr="00AA1632" w:rsidRDefault="00376389">
    <w:pPr>
      <w:ind w:left="-2700"/>
      <w:rPr>
        <w:rFonts w:ascii="Arial Narrow" w:hAnsi="Arial Narrow" w:cs="Arial"/>
        <w:szCs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24" w:type="dxa"/>
      <w:tblInd w:w="-886" w:type="dxa"/>
      <w:tblBorders>
        <w:bottom w:val="single" w:sz="8" w:space="0" w:color="FF6600"/>
      </w:tblBorders>
      <w:tblLook w:val="0000" w:firstRow="0" w:lastRow="0" w:firstColumn="0" w:lastColumn="0" w:noHBand="0" w:noVBand="0"/>
    </w:tblPr>
    <w:tblGrid>
      <w:gridCol w:w="2797"/>
      <w:gridCol w:w="4758"/>
      <w:gridCol w:w="2169"/>
    </w:tblGrid>
    <w:tr w:rsidR="00376389" w:rsidRPr="00AA1632" w14:paraId="2E6E6887" w14:textId="77777777" w:rsidTr="001B5250">
      <w:trPr>
        <w:trHeight w:val="549"/>
      </w:trPr>
      <w:tc>
        <w:tcPr>
          <w:tcW w:w="2797" w:type="dxa"/>
        </w:tcPr>
        <w:p w14:paraId="19A19867" w14:textId="77777777" w:rsidR="00376389" w:rsidRDefault="00376389" w:rsidP="00067BE1">
          <w:pPr>
            <w:jc w:val="both"/>
            <w:rPr>
              <w:rFonts w:ascii="Arial Narrow" w:hAnsi="Arial Narrow" w:cs="Arial"/>
              <w:szCs w:val="20"/>
              <w:lang w:val="en-US"/>
            </w:rPr>
          </w:pPr>
          <w:r>
            <w:rPr>
              <w:noProof/>
            </w:rPr>
            <w:drawing>
              <wp:inline distT="0" distB="0" distL="0" distR="0" wp14:anchorId="6C0D7984" wp14:editId="5BFBB177">
                <wp:extent cx="1631950" cy="412750"/>
                <wp:effectExtent l="0" t="0" r="6350" b="6350"/>
                <wp:docPr id="21" name="Imagem 21" descr="marca_prooceano_cls_posi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marca_prooceano_cls_positiv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31950" cy="412750"/>
                        </a:xfrm>
                        <a:prstGeom prst="rect">
                          <a:avLst/>
                        </a:prstGeom>
                        <a:noFill/>
                        <a:ln>
                          <a:noFill/>
                        </a:ln>
                      </pic:spPr>
                    </pic:pic>
                  </a:graphicData>
                </a:graphic>
              </wp:inline>
            </w:drawing>
          </w:r>
        </w:p>
      </w:tc>
      <w:tc>
        <w:tcPr>
          <w:tcW w:w="4758" w:type="dxa"/>
          <w:vAlign w:val="center"/>
        </w:tcPr>
        <w:p w14:paraId="66E3860A" w14:textId="77777777" w:rsidR="00376389" w:rsidRDefault="00376389" w:rsidP="00AF5C61">
          <w:pPr>
            <w:pStyle w:val="Header"/>
            <w:ind w:left="641"/>
            <w:rPr>
              <w:noProof/>
              <w:shd w:val="clear" w:color="auto" w:fill="FFFF00"/>
              <w:lang w:val="en-US" w:eastAsia="en-US"/>
            </w:rPr>
          </w:pPr>
          <w:r w:rsidRPr="00FE3EEA">
            <w:rPr>
              <w:noProof/>
              <w:lang w:val="pt-BR" w:eastAsia="en-US"/>
            </w:rPr>
            <w:t>Relatório técnico</w:t>
          </w:r>
          <w:r w:rsidRPr="00FE3EEA">
            <w:rPr>
              <w:noProof/>
              <w:lang w:val="pt-BR" w:eastAsia="en-US"/>
            </w:rPr>
            <w:br/>
          </w:r>
          <w:r w:rsidRPr="00E971E5">
            <w:rPr>
              <w:noProof/>
              <w:lang w:val="pt-BR" w:eastAsia="en-US"/>
            </w:rPr>
            <w:t>Esclarecimentos complementares à resposta ao Parecer Técnico Nº 106/17</w:t>
          </w:r>
        </w:p>
        <w:p w14:paraId="7674D5E5" w14:textId="210F66B2" w:rsidR="00376389" w:rsidRPr="00FE3EEA" w:rsidRDefault="00376389" w:rsidP="00AF5C61">
          <w:pPr>
            <w:pStyle w:val="Header"/>
            <w:ind w:left="641"/>
            <w:rPr>
              <w:b/>
              <w:noProof/>
              <w:lang w:val="pt-BR" w:eastAsia="en-US"/>
            </w:rPr>
          </w:pPr>
          <w:r>
            <w:rPr>
              <w:b/>
              <w:noProof/>
              <w:lang w:val="pt-BR" w:eastAsia="en-US"/>
            </w:rPr>
            <w:t>Bloco FZA-M-59 | Bacia da Foz do Amazonas</w:t>
          </w:r>
        </w:p>
      </w:tc>
      <w:tc>
        <w:tcPr>
          <w:tcW w:w="2169" w:type="dxa"/>
          <w:tcMar>
            <w:right w:w="0" w:type="dxa"/>
          </w:tcMar>
          <w:vAlign w:val="center"/>
        </w:tcPr>
        <w:p w14:paraId="7B3EAC8C" w14:textId="77777777" w:rsidR="00376389" w:rsidRPr="00AA1632" w:rsidRDefault="00376389" w:rsidP="00067BE1">
          <w:pPr>
            <w:jc w:val="right"/>
            <w:rPr>
              <w:rFonts w:ascii="Arial Narrow" w:hAnsi="Arial Narrow" w:cs="Arial"/>
              <w:szCs w:val="20"/>
            </w:rPr>
          </w:pPr>
          <w:r>
            <w:rPr>
              <w:noProof/>
            </w:rPr>
            <w:drawing>
              <wp:inline distT="0" distB="0" distL="0" distR="0" wp14:anchorId="61D40D73" wp14:editId="1F14F236">
                <wp:extent cx="345600" cy="460800"/>
                <wp:effectExtent l="0" t="0" r="0" b="0"/>
                <wp:docPr id="40" name="Imagem 40" descr="logo_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_bp.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5600" cy="460800"/>
                        </a:xfrm>
                        <a:prstGeom prst="rect">
                          <a:avLst/>
                        </a:prstGeom>
                        <a:noFill/>
                        <a:ln>
                          <a:noFill/>
                        </a:ln>
                      </pic:spPr>
                    </pic:pic>
                  </a:graphicData>
                </a:graphic>
              </wp:inline>
            </w:drawing>
          </w:r>
        </w:p>
      </w:tc>
    </w:tr>
  </w:tbl>
  <w:p w14:paraId="5CACCBA6" w14:textId="77777777" w:rsidR="00376389" w:rsidRPr="00AA1632" w:rsidRDefault="00376389">
    <w:pPr>
      <w:ind w:left="-2700"/>
      <w:rPr>
        <w:rFonts w:ascii="Arial Narrow" w:hAnsi="Arial Narrow" w:cs="Arial"/>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47A4DD3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E170E7"/>
    <w:multiLevelType w:val="hybridMultilevel"/>
    <w:tmpl w:val="1CCC0F84"/>
    <w:lvl w:ilvl="0" w:tplc="B406EC2C">
      <w:start w:val="1"/>
      <w:numFmt w:val="bullet"/>
      <w:lvlText w:val="»"/>
      <w:lvlJc w:val="left"/>
      <w:pPr>
        <w:ind w:left="780" w:hanging="360"/>
      </w:pPr>
      <w:rPr>
        <w:rFonts w:ascii="Arial" w:hAnsi="Arial" w:hint="default"/>
      </w:rPr>
    </w:lvl>
    <w:lvl w:ilvl="1" w:tplc="04160003" w:tentative="1">
      <w:start w:val="1"/>
      <w:numFmt w:val="bullet"/>
      <w:lvlText w:val="o"/>
      <w:lvlJc w:val="left"/>
      <w:pPr>
        <w:ind w:left="1500" w:hanging="360"/>
      </w:pPr>
      <w:rPr>
        <w:rFonts w:ascii="Courier New" w:hAnsi="Courier New" w:cs="Courier New" w:hint="default"/>
      </w:rPr>
    </w:lvl>
    <w:lvl w:ilvl="2" w:tplc="04160005" w:tentative="1">
      <w:start w:val="1"/>
      <w:numFmt w:val="bullet"/>
      <w:lvlText w:val=""/>
      <w:lvlJc w:val="left"/>
      <w:pPr>
        <w:ind w:left="2220" w:hanging="360"/>
      </w:pPr>
      <w:rPr>
        <w:rFonts w:ascii="Wingdings" w:hAnsi="Wingdings" w:hint="default"/>
      </w:rPr>
    </w:lvl>
    <w:lvl w:ilvl="3" w:tplc="04160001" w:tentative="1">
      <w:start w:val="1"/>
      <w:numFmt w:val="bullet"/>
      <w:lvlText w:val=""/>
      <w:lvlJc w:val="left"/>
      <w:pPr>
        <w:ind w:left="2940" w:hanging="360"/>
      </w:pPr>
      <w:rPr>
        <w:rFonts w:ascii="Symbol" w:hAnsi="Symbol" w:hint="default"/>
      </w:rPr>
    </w:lvl>
    <w:lvl w:ilvl="4" w:tplc="04160003" w:tentative="1">
      <w:start w:val="1"/>
      <w:numFmt w:val="bullet"/>
      <w:lvlText w:val="o"/>
      <w:lvlJc w:val="left"/>
      <w:pPr>
        <w:ind w:left="3660" w:hanging="360"/>
      </w:pPr>
      <w:rPr>
        <w:rFonts w:ascii="Courier New" w:hAnsi="Courier New" w:cs="Courier New" w:hint="default"/>
      </w:rPr>
    </w:lvl>
    <w:lvl w:ilvl="5" w:tplc="04160005" w:tentative="1">
      <w:start w:val="1"/>
      <w:numFmt w:val="bullet"/>
      <w:lvlText w:val=""/>
      <w:lvlJc w:val="left"/>
      <w:pPr>
        <w:ind w:left="4380" w:hanging="360"/>
      </w:pPr>
      <w:rPr>
        <w:rFonts w:ascii="Wingdings" w:hAnsi="Wingdings" w:hint="default"/>
      </w:rPr>
    </w:lvl>
    <w:lvl w:ilvl="6" w:tplc="04160001" w:tentative="1">
      <w:start w:val="1"/>
      <w:numFmt w:val="bullet"/>
      <w:lvlText w:val=""/>
      <w:lvlJc w:val="left"/>
      <w:pPr>
        <w:ind w:left="5100" w:hanging="360"/>
      </w:pPr>
      <w:rPr>
        <w:rFonts w:ascii="Symbol" w:hAnsi="Symbol" w:hint="default"/>
      </w:rPr>
    </w:lvl>
    <w:lvl w:ilvl="7" w:tplc="04160003" w:tentative="1">
      <w:start w:val="1"/>
      <w:numFmt w:val="bullet"/>
      <w:lvlText w:val="o"/>
      <w:lvlJc w:val="left"/>
      <w:pPr>
        <w:ind w:left="5820" w:hanging="360"/>
      </w:pPr>
      <w:rPr>
        <w:rFonts w:ascii="Courier New" w:hAnsi="Courier New" w:cs="Courier New" w:hint="default"/>
      </w:rPr>
    </w:lvl>
    <w:lvl w:ilvl="8" w:tplc="04160005" w:tentative="1">
      <w:start w:val="1"/>
      <w:numFmt w:val="bullet"/>
      <w:lvlText w:val=""/>
      <w:lvlJc w:val="left"/>
      <w:pPr>
        <w:ind w:left="6540" w:hanging="360"/>
      </w:pPr>
      <w:rPr>
        <w:rFonts w:ascii="Wingdings" w:hAnsi="Wingdings" w:hint="default"/>
      </w:rPr>
    </w:lvl>
  </w:abstractNum>
  <w:abstractNum w:abstractNumId="2" w15:restartNumberingAfterBreak="0">
    <w:nsid w:val="020A73F5"/>
    <w:multiLevelType w:val="hybridMultilevel"/>
    <w:tmpl w:val="CC406B18"/>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2397081"/>
    <w:multiLevelType w:val="hybridMultilevel"/>
    <w:tmpl w:val="9B78B71C"/>
    <w:lvl w:ilvl="0" w:tplc="0409000B">
      <w:start w:val="1"/>
      <w:numFmt w:val="bullet"/>
      <w:lvlText w:val=""/>
      <w:lvlJc w:val="left"/>
      <w:pPr>
        <w:tabs>
          <w:tab w:val="num" w:pos="1179"/>
        </w:tabs>
        <w:ind w:left="1179" w:hanging="360"/>
      </w:pPr>
      <w:rPr>
        <w:rFonts w:ascii="Wingdings" w:hAnsi="Wingdings" w:hint="default"/>
      </w:rPr>
    </w:lvl>
    <w:lvl w:ilvl="1" w:tplc="04090003" w:tentative="1">
      <w:start w:val="1"/>
      <w:numFmt w:val="bullet"/>
      <w:lvlText w:val="o"/>
      <w:lvlJc w:val="left"/>
      <w:pPr>
        <w:tabs>
          <w:tab w:val="num" w:pos="1899"/>
        </w:tabs>
        <w:ind w:left="1899" w:hanging="360"/>
      </w:pPr>
      <w:rPr>
        <w:rFonts w:ascii="Courier New" w:hAnsi="Courier New" w:cs="Arial" w:hint="default"/>
      </w:rPr>
    </w:lvl>
    <w:lvl w:ilvl="2" w:tplc="04090005" w:tentative="1">
      <w:start w:val="1"/>
      <w:numFmt w:val="bullet"/>
      <w:lvlText w:val=""/>
      <w:lvlJc w:val="left"/>
      <w:pPr>
        <w:tabs>
          <w:tab w:val="num" w:pos="2619"/>
        </w:tabs>
        <w:ind w:left="2619" w:hanging="360"/>
      </w:pPr>
      <w:rPr>
        <w:rFonts w:ascii="Wingdings" w:hAnsi="Wingdings" w:hint="default"/>
      </w:rPr>
    </w:lvl>
    <w:lvl w:ilvl="3" w:tplc="04090001" w:tentative="1">
      <w:start w:val="1"/>
      <w:numFmt w:val="bullet"/>
      <w:lvlText w:val=""/>
      <w:lvlJc w:val="left"/>
      <w:pPr>
        <w:tabs>
          <w:tab w:val="num" w:pos="3339"/>
        </w:tabs>
        <w:ind w:left="3339" w:hanging="360"/>
      </w:pPr>
      <w:rPr>
        <w:rFonts w:ascii="Symbol" w:hAnsi="Symbol" w:hint="default"/>
      </w:rPr>
    </w:lvl>
    <w:lvl w:ilvl="4" w:tplc="04090003" w:tentative="1">
      <w:start w:val="1"/>
      <w:numFmt w:val="bullet"/>
      <w:lvlText w:val="o"/>
      <w:lvlJc w:val="left"/>
      <w:pPr>
        <w:tabs>
          <w:tab w:val="num" w:pos="4059"/>
        </w:tabs>
        <w:ind w:left="4059" w:hanging="360"/>
      </w:pPr>
      <w:rPr>
        <w:rFonts w:ascii="Courier New" w:hAnsi="Courier New" w:cs="Arial" w:hint="default"/>
      </w:rPr>
    </w:lvl>
    <w:lvl w:ilvl="5" w:tplc="04090005" w:tentative="1">
      <w:start w:val="1"/>
      <w:numFmt w:val="bullet"/>
      <w:lvlText w:val=""/>
      <w:lvlJc w:val="left"/>
      <w:pPr>
        <w:tabs>
          <w:tab w:val="num" w:pos="4779"/>
        </w:tabs>
        <w:ind w:left="4779" w:hanging="360"/>
      </w:pPr>
      <w:rPr>
        <w:rFonts w:ascii="Wingdings" w:hAnsi="Wingdings" w:hint="default"/>
      </w:rPr>
    </w:lvl>
    <w:lvl w:ilvl="6" w:tplc="04090001" w:tentative="1">
      <w:start w:val="1"/>
      <w:numFmt w:val="bullet"/>
      <w:lvlText w:val=""/>
      <w:lvlJc w:val="left"/>
      <w:pPr>
        <w:tabs>
          <w:tab w:val="num" w:pos="5499"/>
        </w:tabs>
        <w:ind w:left="5499" w:hanging="360"/>
      </w:pPr>
      <w:rPr>
        <w:rFonts w:ascii="Symbol" w:hAnsi="Symbol" w:hint="default"/>
      </w:rPr>
    </w:lvl>
    <w:lvl w:ilvl="7" w:tplc="04090003" w:tentative="1">
      <w:start w:val="1"/>
      <w:numFmt w:val="bullet"/>
      <w:lvlText w:val="o"/>
      <w:lvlJc w:val="left"/>
      <w:pPr>
        <w:tabs>
          <w:tab w:val="num" w:pos="6219"/>
        </w:tabs>
        <w:ind w:left="6219" w:hanging="360"/>
      </w:pPr>
      <w:rPr>
        <w:rFonts w:ascii="Courier New" w:hAnsi="Courier New" w:cs="Arial" w:hint="default"/>
      </w:rPr>
    </w:lvl>
    <w:lvl w:ilvl="8" w:tplc="04090005" w:tentative="1">
      <w:start w:val="1"/>
      <w:numFmt w:val="bullet"/>
      <w:lvlText w:val=""/>
      <w:lvlJc w:val="left"/>
      <w:pPr>
        <w:tabs>
          <w:tab w:val="num" w:pos="6939"/>
        </w:tabs>
        <w:ind w:left="6939" w:hanging="360"/>
      </w:pPr>
      <w:rPr>
        <w:rFonts w:ascii="Wingdings" w:hAnsi="Wingdings" w:hint="default"/>
      </w:rPr>
    </w:lvl>
  </w:abstractNum>
  <w:abstractNum w:abstractNumId="4" w15:restartNumberingAfterBreak="0">
    <w:nsid w:val="06772224"/>
    <w:multiLevelType w:val="multilevel"/>
    <w:tmpl w:val="04160025"/>
    <w:styleLink w:val="EstiloVriosnveisArial145ptCorPersonalizadaRGB127"/>
    <w:lvl w:ilvl="0">
      <w:start w:val="2"/>
      <w:numFmt w:val="decimal"/>
      <w:lvlText w:val="%1"/>
      <w:lvlJc w:val="left"/>
      <w:pPr>
        <w:tabs>
          <w:tab w:val="num" w:pos="432"/>
        </w:tabs>
        <w:ind w:left="432" w:hanging="432"/>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tabs>
          <w:tab w:val="num" w:pos="576"/>
        </w:tabs>
        <w:ind w:left="576" w:hanging="576"/>
      </w:pPr>
      <w:rPr>
        <w:rFonts w:ascii="Arial" w:hAnsi="Arial"/>
        <w:color w:val="7FA6CD"/>
        <w:sz w:val="29"/>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CFD07AD"/>
    <w:multiLevelType w:val="hybridMultilevel"/>
    <w:tmpl w:val="2CECDB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D5105FD"/>
    <w:multiLevelType w:val="multilevel"/>
    <w:tmpl w:val="B454A96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432" w:hanging="432"/>
      </w:pPr>
      <w:rPr>
        <w:rFonts w:hint="default"/>
      </w:rPr>
    </w:lvl>
    <w:lvl w:ilvl="2">
      <w:start w:val="1"/>
      <w:numFmt w:val="decimal"/>
      <w:pStyle w:val="EstiloTtulo3EspaamentoentrelinhasExatamente1275pt"/>
      <w:lvlText w:val="%1.%2.%3."/>
      <w:lvlJc w:val="left"/>
      <w:pPr>
        <w:tabs>
          <w:tab w:val="num" w:pos="720"/>
        </w:tabs>
        <w:ind w:left="504" w:hanging="504"/>
      </w:pPr>
      <w:rPr>
        <w:rFonts w:hint="default"/>
      </w:rPr>
    </w:lvl>
    <w:lvl w:ilvl="3">
      <w:start w:val="1"/>
      <w:numFmt w:val="decimal"/>
      <w:lvlText w:val="%1.%2.%3.%4."/>
      <w:lvlJc w:val="left"/>
      <w:pPr>
        <w:tabs>
          <w:tab w:val="num" w:pos="1440"/>
        </w:tabs>
        <w:ind w:left="1008" w:hanging="648"/>
      </w:pPr>
      <w:rPr>
        <w:rFonts w:hint="default"/>
      </w:rPr>
    </w:lvl>
    <w:lvl w:ilvl="4">
      <w:start w:val="1"/>
      <w:numFmt w:val="decimal"/>
      <w:lvlText w:val="%1.%2.%3.%4.%5."/>
      <w:lvlJc w:val="left"/>
      <w:pPr>
        <w:tabs>
          <w:tab w:val="num" w:pos="2160"/>
        </w:tabs>
        <w:ind w:left="1512" w:hanging="792"/>
      </w:pPr>
      <w:rPr>
        <w:rFonts w:hint="default"/>
      </w:rPr>
    </w:lvl>
    <w:lvl w:ilvl="5">
      <w:start w:val="1"/>
      <w:numFmt w:val="decimal"/>
      <w:lvlText w:val="%1.%2.%3.%4.%5.%6."/>
      <w:lvlJc w:val="left"/>
      <w:pPr>
        <w:tabs>
          <w:tab w:val="num" w:pos="2520"/>
        </w:tabs>
        <w:ind w:left="2016" w:hanging="936"/>
      </w:pPr>
      <w:rPr>
        <w:rFonts w:hint="default"/>
      </w:rPr>
    </w:lvl>
    <w:lvl w:ilvl="6">
      <w:start w:val="1"/>
      <w:numFmt w:val="decimal"/>
      <w:lvlText w:val="%1.%2.%3.%4.%5.%6.%7."/>
      <w:lvlJc w:val="left"/>
      <w:pPr>
        <w:tabs>
          <w:tab w:val="num" w:pos="3240"/>
        </w:tabs>
        <w:ind w:left="2520" w:hanging="1080"/>
      </w:pPr>
      <w:rPr>
        <w:rFonts w:hint="default"/>
      </w:rPr>
    </w:lvl>
    <w:lvl w:ilvl="7">
      <w:start w:val="1"/>
      <w:numFmt w:val="decimal"/>
      <w:lvlText w:val="%1.%2.%3.%4.%5.%6.%7.%8."/>
      <w:lvlJc w:val="left"/>
      <w:pPr>
        <w:tabs>
          <w:tab w:val="num" w:pos="3600"/>
        </w:tabs>
        <w:ind w:left="3024" w:hanging="1224"/>
      </w:pPr>
      <w:rPr>
        <w:rFonts w:hint="default"/>
      </w:rPr>
    </w:lvl>
    <w:lvl w:ilvl="8">
      <w:start w:val="1"/>
      <w:numFmt w:val="decimal"/>
      <w:lvlText w:val="%1.%2.%3.%4.%5.%6.%7.%8.%9."/>
      <w:lvlJc w:val="left"/>
      <w:pPr>
        <w:tabs>
          <w:tab w:val="num" w:pos="4320"/>
        </w:tabs>
        <w:ind w:left="3600" w:hanging="1440"/>
      </w:pPr>
      <w:rPr>
        <w:rFonts w:hint="default"/>
      </w:rPr>
    </w:lvl>
  </w:abstractNum>
  <w:abstractNum w:abstractNumId="7" w15:restartNumberingAfterBreak="0">
    <w:nsid w:val="0FF43A89"/>
    <w:multiLevelType w:val="hybridMultilevel"/>
    <w:tmpl w:val="2E5E3154"/>
    <w:lvl w:ilvl="0" w:tplc="04160001">
      <w:start w:val="1"/>
      <w:numFmt w:val="bullet"/>
      <w:lvlText w:val=""/>
      <w:lvlJc w:val="left"/>
      <w:pPr>
        <w:ind w:left="927" w:hanging="360"/>
      </w:pPr>
      <w:rPr>
        <w:rFonts w:ascii="Symbol" w:hAnsi="Symbol" w:hint="default"/>
      </w:rPr>
    </w:lvl>
    <w:lvl w:ilvl="1" w:tplc="7B6C6AE4">
      <w:start w:val="1"/>
      <w:numFmt w:val="bullet"/>
      <w:lvlText w:val="-"/>
      <w:lvlJc w:val="left"/>
      <w:pPr>
        <w:ind w:left="1647" w:hanging="360"/>
      </w:pPr>
      <w:rPr>
        <w:rFonts w:ascii="Courier New" w:hAnsi="Courier New" w:hint="default"/>
      </w:rPr>
    </w:lvl>
    <w:lvl w:ilvl="2" w:tplc="04160005" w:tentative="1">
      <w:start w:val="1"/>
      <w:numFmt w:val="bullet"/>
      <w:lvlText w:val=""/>
      <w:lvlJc w:val="left"/>
      <w:pPr>
        <w:ind w:left="2367" w:hanging="360"/>
      </w:pPr>
      <w:rPr>
        <w:rFonts w:ascii="Wingdings" w:hAnsi="Wingdings" w:hint="default"/>
      </w:rPr>
    </w:lvl>
    <w:lvl w:ilvl="3" w:tplc="04160001" w:tentative="1">
      <w:start w:val="1"/>
      <w:numFmt w:val="bullet"/>
      <w:lvlText w:val=""/>
      <w:lvlJc w:val="left"/>
      <w:pPr>
        <w:ind w:left="3087" w:hanging="360"/>
      </w:pPr>
      <w:rPr>
        <w:rFonts w:ascii="Symbol" w:hAnsi="Symbol" w:hint="default"/>
      </w:rPr>
    </w:lvl>
    <w:lvl w:ilvl="4" w:tplc="04160003" w:tentative="1">
      <w:start w:val="1"/>
      <w:numFmt w:val="bullet"/>
      <w:lvlText w:val="o"/>
      <w:lvlJc w:val="left"/>
      <w:pPr>
        <w:ind w:left="3807" w:hanging="360"/>
      </w:pPr>
      <w:rPr>
        <w:rFonts w:ascii="Courier New" w:hAnsi="Courier New" w:cs="Courier New" w:hint="default"/>
      </w:rPr>
    </w:lvl>
    <w:lvl w:ilvl="5" w:tplc="04160005" w:tentative="1">
      <w:start w:val="1"/>
      <w:numFmt w:val="bullet"/>
      <w:lvlText w:val=""/>
      <w:lvlJc w:val="left"/>
      <w:pPr>
        <w:ind w:left="4527" w:hanging="360"/>
      </w:pPr>
      <w:rPr>
        <w:rFonts w:ascii="Wingdings" w:hAnsi="Wingdings" w:hint="default"/>
      </w:rPr>
    </w:lvl>
    <w:lvl w:ilvl="6" w:tplc="04160001" w:tentative="1">
      <w:start w:val="1"/>
      <w:numFmt w:val="bullet"/>
      <w:lvlText w:val=""/>
      <w:lvlJc w:val="left"/>
      <w:pPr>
        <w:ind w:left="5247" w:hanging="360"/>
      </w:pPr>
      <w:rPr>
        <w:rFonts w:ascii="Symbol" w:hAnsi="Symbol" w:hint="default"/>
      </w:rPr>
    </w:lvl>
    <w:lvl w:ilvl="7" w:tplc="04160003" w:tentative="1">
      <w:start w:val="1"/>
      <w:numFmt w:val="bullet"/>
      <w:lvlText w:val="o"/>
      <w:lvlJc w:val="left"/>
      <w:pPr>
        <w:ind w:left="5967" w:hanging="360"/>
      </w:pPr>
      <w:rPr>
        <w:rFonts w:ascii="Courier New" w:hAnsi="Courier New" w:cs="Courier New" w:hint="default"/>
      </w:rPr>
    </w:lvl>
    <w:lvl w:ilvl="8" w:tplc="04160005" w:tentative="1">
      <w:start w:val="1"/>
      <w:numFmt w:val="bullet"/>
      <w:lvlText w:val=""/>
      <w:lvlJc w:val="left"/>
      <w:pPr>
        <w:ind w:left="6687" w:hanging="360"/>
      </w:pPr>
      <w:rPr>
        <w:rFonts w:ascii="Wingdings" w:hAnsi="Wingdings" w:hint="default"/>
      </w:rPr>
    </w:lvl>
  </w:abstractNum>
  <w:abstractNum w:abstractNumId="8" w15:restartNumberingAfterBreak="0">
    <w:nsid w:val="13596321"/>
    <w:multiLevelType w:val="multilevel"/>
    <w:tmpl w:val="99BE7D3E"/>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pStyle w:val="EstiloEstiloTtulo3EspaamentoentrelinhasExatamente1275"/>
      <w:lvlText w:val="%1.%2.%3."/>
      <w:lvlJc w:val="left"/>
      <w:pPr>
        <w:tabs>
          <w:tab w:val="num" w:pos="1440"/>
        </w:tabs>
        <w:ind w:left="1224" w:hanging="504"/>
      </w:pPr>
    </w:lvl>
    <w:lvl w:ilvl="3">
      <w:start w:val="1"/>
      <w:numFmt w:val="decimal"/>
      <w:lvlText w:val="%1.%2.%3.%4."/>
      <w:lvlJc w:val="left"/>
      <w:pPr>
        <w:tabs>
          <w:tab w:val="num" w:pos="1800"/>
        </w:tabs>
        <w:ind w:left="136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9" w15:restartNumberingAfterBreak="0">
    <w:nsid w:val="16A73DBA"/>
    <w:multiLevelType w:val="hybridMultilevel"/>
    <w:tmpl w:val="B7108080"/>
    <w:lvl w:ilvl="0" w:tplc="1012003C">
      <w:start w:val="1"/>
      <w:numFmt w:val="bullet"/>
      <w:lvlText w:val="•"/>
      <w:lvlJc w:val="left"/>
      <w:pPr>
        <w:tabs>
          <w:tab w:val="num" w:pos="720"/>
        </w:tabs>
        <w:ind w:left="720" w:hanging="360"/>
      </w:pPr>
      <w:rPr>
        <w:rFonts w:ascii="Arial" w:hAnsi="Arial" w:cs="Times New Roman" w:hint="default"/>
      </w:rPr>
    </w:lvl>
    <w:lvl w:ilvl="1" w:tplc="725E07AE">
      <w:start w:val="3431"/>
      <w:numFmt w:val="bullet"/>
      <w:lvlText w:val="•"/>
      <w:lvlJc w:val="left"/>
      <w:pPr>
        <w:tabs>
          <w:tab w:val="num" w:pos="1440"/>
        </w:tabs>
        <w:ind w:left="1440" w:hanging="360"/>
      </w:pPr>
      <w:rPr>
        <w:rFonts w:ascii="Arial" w:hAnsi="Arial" w:cs="Times New Roman" w:hint="default"/>
      </w:rPr>
    </w:lvl>
    <w:lvl w:ilvl="2" w:tplc="0BBCADF6">
      <w:start w:val="1"/>
      <w:numFmt w:val="decimal"/>
      <w:lvlText w:val="%3."/>
      <w:lvlJc w:val="left"/>
      <w:pPr>
        <w:tabs>
          <w:tab w:val="num" w:pos="2160"/>
        </w:tabs>
        <w:ind w:left="2160" w:hanging="360"/>
      </w:pPr>
    </w:lvl>
    <w:lvl w:ilvl="3" w:tplc="5A26D4B2">
      <w:start w:val="1"/>
      <w:numFmt w:val="decimal"/>
      <w:lvlText w:val="%4."/>
      <w:lvlJc w:val="left"/>
      <w:pPr>
        <w:tabs>
          <w:tab w:val="num" w:pos="2880"/>
        </w:tabs>
        <w:ind w:left="2880" w:hanging="360"/>
      </w:pPr>
    </w:lvl>
    <w:lvl w:ilvl="4" w:tplc="5D10AEB4">
      <w:start w:val="1"/>
      <w:numFmt w:val="decimal"/>
      <w:lvlText w:val="%5."/>
      <w:lvlJc w:val="left"/>
      <w:pPr>
        <w:tabs>
          <w:tab w:val="num" w:pos="3600"/>
        </w:tabs>
        <w:ind w:left="3600" w:hanging="360"/>
      </w:pPr>
    </w:lvl>
    <w:lvl w:ilvl="5" w:tplc="C026150C">
      <w:start w:val="1"/>
      <w:numFmt w:val="decimal"/>
      <w:lvlText w:val="%6."/>
      <w:lvlJc w:val="left"/>
      <w:pPr>
        <w:tabs>
          <w:tab w:val="num" w:pos="4320"/>
        </w:tabs>
        <w:ind w:left="4320" w:hanging="360"/>
      </w:pPr>
    </w:lvl>
    <w:lvl w:ilvl="6" w:tplc="D9C6F91C">
      <w:start w:val="1"/>
      <w:numFmt w:val="decimal"/>
      <w:lvlText w:val="%7."/>
      <w:lvlJc w:val="left"/>
      <w:pPr>
        <w:tabs>
          <w:tab w:val="num" w:pos="5040"/>
        </w:tabs>
        <w:ind w:left="5040" w:hanging="360"/>
      </w:pPr>
    </w:lvl>
    <w:lvl w:ilvl="7" w:tplc="640EC894">
      <w:start w:val="1"/>
      <w:numFmt w:val="decimal"/>
      <w:lvlText w:val="%8."/>
      <w:lvlJc w:val="left"/>
      <w:pPr>
        <w:tabs>
          <w:tab w:val="num" w:pos="5760"/>
        </w:tabs>
        <w:ind w:left="5760" w:hanging="360"/>
      </w:pPr>
    </w:lvl>
    <w:lvl w:ilvl="8" w:tplc="77543440">
      <w:start w:val="1"/>
      <w:numFmt w:val="decimal"/>
      <w:lvlText w:val="%9."/>
      <w:lvlJc w:val="left"/>
      <w:pPr>
        <w:tabs>
          <w:tab w:val="num" w:pos="6480"/>
        </w:tabs>
        <w:ind w:left="6480" w:hanging="360"/>
      </w:pPr>
    </w:lvl>
  </w:abstractNum>
  <w:abstractNum w:abstractNumId="10" w15:restartNumberingAfterBreak="0">
    <w:nsid w:val="173A3063"/>
    <w:multiLevelType w:val="multilevel"/>
    <w:tmpl w:val="99BE7D3E"/>
    <w:numStyleLink w:val="111111"/>
  </w:abstractNum>
  <w:abstractNum w:abstractNumId="11" w15:restartNumberingAfterBreak="0">
    <w:nsid w:val="19C4327C"/>
    <w:multiLevelType w:val="hybridMultilevel"/>
    <w:tmpl w:val="F2B0D2E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1AB53B1C"/>
    <w:multiLevelType w:val="hybridMultilevel"/>
    <w:tmpl w:val="3B988F54"/>
    <w:lvl w:ilvl="0" w:tplc="62A8564C">
      <w:start w:val="1"/>
      <w:numFmt w:val="decimal"/>
      <w:pStyle w:val="List"/>
      <w:lvlText w:val="%1."/>
      <w:lvlJc w:val="left"/>
      <w:pPr>
        <w:ind w:left="360" w:hanging="360"/>
      </w:pPr>
      <w:rPr>
        <w:rFonts w:ascii="Arial" w:hAnsi="Arial"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A75EFB"/>
    <w:multiLevelType w:val="hybridMultilevel"/>
    <w:tmpl w:val="066CE172"/>
    <w:lvl w:ilvl="0" w:tplc="8B9ECEDA">
      <w:start w:val="1"/>
      <w:numFmt w:val="bullet"/>
      <w:lvlText w:val="•"/>
      <w:lvlJc w:val="left"/>
      <w:pPr>
        <w:tabs>
          <w:tab w:val="num" w:pos="720"/>
        </w:tabs>
        <w:ind w:left="720" w:hanging="360"/>
      </w:pPr>
      <w:rPr>
        <w:rFonts w:ascii="Arial" w:hAnsi="Arial" w:cs="Times New Roman" w:hint="default"/>
      </w:rPr>
    </w:lvl>
    <w:lvl w:ilvl="1" w:tplc="145E9ED6">
      <w:start w:val="1"/>
      <w:numFmt w:val="bullet"/>
      <w:lvlText w:val="•"/>
      <w:lvlJc w:val="left"/>
      <w:pPr>
        <w:tabs>
          <w:tab w:val="num" w:pos="1440"/>
        </w:tabs>
        <w:ind w:left="1440" w:hanging="360"/>
      </w:pPr>
      <w:rPr>
        <w:rFonts w:ascii="Arial" w:hAnsi="Arial" w:cs="Times New Roman" w:hint="default"/>
      </w:rPr>
    </w:lvl>
    <w:lvl w:ilvl="2" w:tplc="DDFA5D3C">
      <w:start w:val="1"/>
      <w:numFmt w:val="decimal"/>
      <w:lvlText w:val="%3."/>
      <w:lvlJc w:val="left"/>
      <w:pPr>
        <w:tabs>
          <w:tab w:val="num" w:pos="2160"/>
        </w:tabs>
        <w:ind w:left="2160" w:hanging="360"/>
      </w:pPr>
    </w:lvl>
    <w:lvl w:ilvl="3" w:tplc="6122C888">
      <w:start w:val="1"/>
      <w:numFmt w:val="decimal"/>
      <w:lvlText w:val="%4."/>
      <w:lvlJc w:val="left"/>
      <w:pPr>
        <w:tabs>
          <w:tab w:val="num" w:pos="2880"/>
        </w:tabs>
        <w:ind w:left="2880" w:hanging="360"/>
      </w:pPr>
    </w:lvl>
    <w:lvl w:ilvl="4" w:tplc="9D041626">
      <w:start w:val="1"/>
      <w:numFmt w:val="decimal"/>
      <w:lvlText w:val="%5."/>
      <w:lvlJc w:val="left"/>
      <w:pPr>
        <w:tabs>
          <w:tab w:val="num" w:pos="3600"/>
        </w:tabs>
        <w:ind w:left="3600" w:hanging="360"/>
      </w:pPr>
    </w:lvl>
    <w:lvl w:ilvl="5" w:tplc="35A206A0">
      <w:start w:val="1"/>
      <w:numFmt w:val="decimal"/>
      <w:lvlText w:val="%6."/>
      <w:lvlJc w:val="left"/>
      <w:pPr>
        <w:tabs>
          <w:tab w:val="num" w:pos="4320"/>
        </w:tabs>
        <w:ind w:left="4320" w:hanging="360"/>
      </w:pPr>
    </w:lvl>
    <w:lvl w:ilvl="6" w:tplc="6D409B64">
      <w:start w:val="1"/>
      <w:numFmt w:val="decimal"/>
      <w:lvlText w:val="%7."/>
      <w:lvlJc w:val="left"/>
      <w:pPr>
        <w:tabs>
          <w:tab w:val="num" w:pos="5040"/>
        </w:tabs>
        <w:ind w:left="5040" w:hanging="360"/>
      </w:pPr>
    </w:lvl>
    <w:lvl w:ilvl="7" w:tplc="D4543E5E">
      <w:start w:val="1"/>
      <w:numFmt w:val="decimal"/>
      <w:lvlText w:val="%8."/>
      <w:lvlJc w:val="left"/>
      <w:pPr>
        <w:tabs>
          <w:tab w:val="num" w:pos="5760"/>
        </w:tabs>
        <w:ind w:left="5760" w:hanging="360"/>
      </w:pPr>
    </w:lvl>
    <w:lvl w:ilvl="8" w:tplc="0A7478DC">
      <w:start w:val="1"/>
      <w:numFmt w:val="decimal"/>
      <w:lvlText w:val="%9."/>
      <w:lvlJc w:val="left"/>
      <w:pPr>
        <w:tabs>
          <w:tab w:val="num" w:pos="6480"/>
        </w:tabs>
        <w:ind w:left="6480" w:hanging="360"/>
      </w:pPr>
    </w:lvl>
  </w:abstractNum>
  <w:abstractNum w:abstractNumId="14" w15:restartNumberingAfterBreak="0">
    <w:nsid w:val="2D70587E"/>
    <w:multiLevelType w:val="hybridMultilevel"/>
    <w:tmpl w:val="DF647F5E"/>
    <w:lvl w:ilvl="0" w:tplc="EA1CBFCE">
      <w:start w:val="1"/>
      <w:numFmt w:val="bullet"/>
      <w:pStyle w:val="BodyTextFirstIndent"/>
      <w:lvlText w:val="»"/>
      <w:lvlJc w:val="left"/>
      <w:pPr>
        <w:ind w:left="870" w:hanging="360"/>
      </w:pPr>
      <w:rPr>
        <w:rFonts w:ascii="Arial" w:hAnsi="Arial" w:hint="default"/>
        <w:b w:val="0"/>
        <w:i w:val="0"/>
        <w:caps w:val="0"/>
        <w:strike w:val="0"/>
        <w:dstrike w:val="0"/>
        <w:vanish w:val="0"/>
        <w:color w:val="0173AF"/>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60003" w:tentative="1">
      <w:start w:val="1"/>
      <w:numFmt w:val="bullet"/>
      <w:lvlText w:val="o"/>
      <w:lvlJc w:val="left"/>
      <w:pPr>
        <w:tabs>
          <w:tab w:val="num" w:pos="1950"/>
        </w:tabs>
        <w:ind w:left="1950" w:hanging="360"/>
      </w:pPr>
      <w:rPr>
        <w:rFonts w:ascii="Courier New" w:hAnsi="Courier New" w:hint="default"/>
      </w:rPr>
    </w:lvl>
    <w:lvl w:ilvl="2" w:tplc="04160005" w:tentative="1">
      <w:start w:val="1"/>
      <w:numFmt w:val="bullet"/>
      <w:lvlText w:val=""/>
      <w:lvlJc w:val="left"/>
      <w:pPr>
        <w:tabs>
          <w:tab w:val="num" w:pos="2670"/>
        </w:tabs>
        <w:ind w:left="2670" w:hanging="360"/>
      </w:pPr>
      <w:rPr>
        <w:rFonts w:ascii="Wingdings" w:hAnsi="Wingdings" w:hint="default"/>
      </w:rPr>
    </w:lvl>
    <w:lvl w:ilvl="3" w:tplc="04160001" w:tentative="1">
      <w:start w:val="1"/>
      <w:numFmt w:val="bullet"/>
      <w:lvlText w:val=""/>
      <w:lvlJc w:val="left"/>
      <w:pPr>
        <w:tabs>
          <w:tab w:val="num" w:pos="3390"/>
        </w:tabs>
        <w:ind w:left="3390" w:hanging="360"/>
      </w:pPr>
      <w:rPr>
        <w:rFonts w:ascii="Symbol" w:hAnsi="Symbol" w:hint="default"/>
      </w:rPr>
    </w:lvl>
    <w:lvl w:ilvl="4" w:tplc="04160003" w:tentative="1">
      <w:start w:val="1"/>
      <w:numFmt w:val="bullet"/>
      <w:lvlText w:val="o"/>
      <w:lvlJc w:val="left"/>
      <w:pPr>
        <w:tabs>
          <w:tab w:val="num" w:pos="4110"/>
        </w:tabs>
        <w:ind w:left="4110" w:hanging="360"/>
      </w:pPr>
      <w:rPr>
        <w:rFonts w:ascii="Courier New" w:hAnsi="Courier New" w:hint="default"/>
      </w:rPr>
    </w:lvl>
    <w:lvl w:ilvl="5" w:tplc="04160005" w:tentative="1">
      <w:start w:val="1"/>
      <w:numFmt w:val="bullet"/>
      <w:lvlText w:val=""/>
      <w:lvlJc w:val="left"/>
      <w:pPr>
        <w:tabs>
          <w:tab w:val="num" w:pos="4830"/>
        </w:tabs>
        <w:ind w:left="4830" w:hanging="360"/>
      </w:pPr>
      <w:rPr>
        <w:rFonts w:ascii="Wingdings" w:hAnsi="Wingdings" w:hint="default"/>
      </w:rPr>
    </w:lvl>
    <w:lvl w:ilvl="6" w:tplc="04160001" w:tentative="1">
      <w:start w:val="1"/>
      <w:numFmt w:val="bullet"/>
      <w:lvlText w:val=""/>
      <w:lvlJc w:val="left"/>
      <w:pPr>
        <w:tabs>
          <w:tab w:val="num" w:pos="5550"/>
        </w:tabs>
        <w:ind w:left="5550" w:hanging="360"/>
      </w:pPr>
      <w:rPr>
        <w:rFonts w:ascii="Symbol" w:hAnsi="Symbol" w:hint="default"/>
      </w:rPr>
    </w:lvl>
    <w:lvl w:ilvl="7" w:tplc="04160003" w:tentative="1">
      <w:start w:val="1"/>
      <w:numFmt w:val="bullet"/>
      <w:lvlText w:val="o"/>
      <w:lvlJc w:val="left"/>
      <w:pPr>
        <w:tabs>
          <w:tab w:val="num" w:pos="6270"/>
        </w:tabs>
        <w:ind w:left="6270" w:hanging="360"/>
      </w:pPr>
      <w:rPr>
        <w:rFonts w:ascii="Courier New" w:hAnsi="Courier New" w:hint="default"/>
      </w:rPr>
    </w:lvl>
    <w:lvl w:ilvl="8" w:tplc="04160005" w:tentative="1">
      <w:start w:val="1"/>
      <w:numFmt w:val="bullet"/>
      <w:lvlText w:val=""/>
      <w:lvlJc w:val="left"/>
      <w:pPr>
        <w:tabs>
          <w:tab w:val="num" w:pos="6990"/>
        </w:tabs>
        <w:ind w:left="6990" w:hanging="360"/>
      </w:pPr>
      <w:rPr>
        <w:rFonts w:ascii="Wingdings" w:hAnsi="Wingdings" w:hint="default"/>
      </w:rPr>
    </w:lvl>
  </w:abstractNum>
  <w:abstractNum w:abstractNumId="15" w15:restartNumberingAfterBreak="0">
    <w:nsid w:val="3CDB4FEB"/>
    <w:multiLevelType w:val="hybridMultilevel"/>
    <w:tmpl w:val="D77EAD18"/>
    <w:lvl w:ilvl="0" w:tplc="6874B80A">
      <w:start w:val="1"/>
      <w:numFmt w:val="decimal"/>
      <w:lvlText w:val="%1.2.1.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43124349"/>
    <w:multiLevelType w:val="hybridMultilevel"/>
    <w:tmpl w:val="2130AB3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4D7B2816"/>
    <w:multiLevelType w:val="hybridMultilevel"/>
    <w:tmpl w:val="05340CBA"/>
    <w:lvl w:ilvl="0" w:tplc="04160001">
      <w:start w:val="1"/>
      <w:numFmt w:val="bullet"/>
      <w:lvlText w:val=""/>
      <w:lvlJc w:val="left"/>
      <w:pPr>
        <w:tabs>
          <w:tab w:val="num" w:pos="1400"/>
        </w:tabs>
        <w:ind w:left="1400" w:hanging="360"/>
      </w:pPr>
      <w:rPr>
        <w:rFonts w:ascii="Symbol" w:hAnsi="Symbol" w:hint="default"/>
      </w:rPr>
    </w:lvl>
    <w:lvl w:ilvl="1" w:tplc="04160003" w:tentative="1">
      <w:start w:val="1"/>
      <w:numFmt w:val="bullet"/>
      <w:lvlText w:val="o"/>
      <w:lvlJc w:val="left"/>
      <w:pPr>
        <w:tabs>
          <w:tab w:val="num" w:pos="2120"/>
        </w:tabs>
        <w:ind w:left="2120" w:hanging="360"/>
      </w:pPr>
      <w:rPr>
        <w:rFonts w:ascii="Courier New" w:hAnsi="Courier New" w:cs="Courier New" w:hint="default"/>
      </w:rPr>
    </w:lvl>
    <w:lvl w:ilvl="2" w:tplc="04160005" w:tentative="1">
      <w:start w:val="1"/>
      <w:numFmt w:val="bullet"/>
      <w:lvlText w:val=""/>
      <w:lvlJc w:val="left"/>
      <w:pPr>
        <w:tabs>
          <w:tab w:val="num" w:pos="2840"/>
        </w:tabs>
        <w:ind w:left="2840" w:hanging="360"/>
      </w:pPr>
      <w:rPr>
        <w:rFonts w:ascii="Wingdings" w:hAnsi="Wingdings" w:hint="default"/>
      </w:rPr>
    </w:lvl>
    <w:lvl w:ilvl="3" w:tplc="04160001" w:tentative="1">
      <w:start w:val="1"/>
      <w:numFmt w:val="bullet"/>
      <w:lvlText w:val=""/>
      <w:lvlJc w:val="left"/>
      <w:pPr>
        <w:tabs>
          <w:tab w:val="num" w:pos="3560"/>
        </w:tabs>
        <w:ind w:left="3560" w:hanging="360"/>
      </w:pPr>
      <w:rPr>
        <w:rFonts w:ascii="Symbol" w:hAnsi="Symbol" w:hint="default"/>
      </w:rPr>
    </w:lvl>
    <w:lvl w:ilvl="4" w:tplc="04160003" w:tentative="1">
      <w:start w:val="1"/>
      <w:numFmt w:val="bullet"/>
      <w:lvlText w:val="o"/>
      <w:lvlJc w:val="left"/>
      <w:pPr>
        <w:tabs>
          <w:tab w:val="num" w:pos="4280"/>
        </w:tabs>
        <w:ind w:left="4280" w:hanging="360"/>
      </w:pPr>
      <w:rPr>
        <w:rFonts w:ascii="Courier New" w:hAnsi="Courier New" w:cs="Courier New" w:hint="default"/>
      </w:rPr>
    </w:lvl>
    <w:lvl w:ilvl="5" w:tplc="04160005" w:tentative="1">
      <w:start w:val="1"/>
      <w:numFmt w:val="bullet"/>
      <w:lvlText w:val=""/>
      <w:lvlJc w:val="left"/>
      <w:pPr>
        <w:tabs>
          <w:tab w:val="num" w:pos="5000"/>
        </w:tabs>
        <w:ind w:left="5000" w:hanging="360"/>
      </w:pPr>
      <w:rPr>
        <w:rFonts w:ascii="Wingdings" w:hAnsi="Wingdings" w:hint="default"/>
      </w:rPr>
    </w:lvl>
    <w:lvl w:ilvl="6" w:tplc="04160001" w:tentative="1">
      <w:start w:val="1"/>
      <w:numFmt w:val="bullet"/>
      <w:lvlText w:val=""/>
      <w:lvlJc w:val="left"/>
      <w:pPr>
        <w:tabs>
          <w:tab w:val="num" w:pos="5720"/>
        </w:tabs>
        <w:ind w:left="5720" w:hanging="360"/>
      </w:pPr>
      <w:rPr>
        <w:rFonts w:ascii="Symbol" w:hAnsi="Symbol" w:hint="default"/>
      </w:rPr>
    </w:lvl>
    <w:lvl w:ilvl="7" w:tplc="04160003" w:tentative="1">
      <w:start w:val="1"/>
      <w:numFmt w:val="bullet"/>
      <w:lvlText w:val="o"/>
      <w:lvlJc w:val="left"/>
      <w:pPr>
        <w:tabs>
          <w:tab w:val="num" w:pos="6440"/>
        </w:tabs>
        <w:ind w:left="6440" w:hanging="360"/>
      </w:pPr>
      <w:rPr>
        <w:rFonts w:ascii="Courier New" w:hAnsi="Courier New" w:cs="Courier New" w:hint="default"/>
      </w:rPr>
    </w:lvl>
    <w:lvl w:ilvl="8" w:tplc="04160005" w:tentative="1">
      <w:start w:val="1"/>
      <w:numFmt w:val="bullet"/>
      <w:lvlText w:val=""/>
      <w:lvlJc w:val="left"/>
      <w:pPr>
        <w:tabs>
          <w:tab w:val="num" w:pos="7160"/>
        </w:tabs>
        <w:ind w:left="7160" w:hanging="360"/>
      </w:pPr>
      <w:rPr>
        <w:rFonts w:ascii="Wingdings" w:hAnsi="Wingdings" w:hint="default"/>
      </w:rPr>
    </w:lvl>
  </w:abstractNum>
  <w:abstractNum w:abstractNumId="18" w15:restartNumberingAfterBreak="0">
    <w:nsid w:val="4EC050C1"/>
    <w:multiLevelType w:val="hybridMultilevel"/>
    <w:tmpl w:val="A5AE76EC"/>
    <w:lvl w:ilvl="0" w:tplc="04160001">
      <w:start w:val="1"/>
      <w:numFmt w:val="bullet"/>
      <w:lvlText w:val=""/>
      <w:lvlJc w:val="left"/>
      <w:pPr>
        <w:tabs>
          <w:tab w:val="num" w:pos="1400"/>
        </w:tabs>
        <w:ind w:left="1400" w:hanging="360"/>
      </w:pPr>
      <w:rPr>
        <w:rFonts w:ascii="Symbol" w:hAnsi="Symbol" w:hint="default"/>
      </w:rPr>
    </w:lvl>
    <w:lvl w:ilvl="1" w:tplc="04160003" w:tentative="1">
      <w:start w:val="1"/>
      <w:numFmt w:val="bullet"/>
      <w:lvlText w:val="o"/>
      <w:lvlJc w:val="left"/>
      <w:pPr>
        <w:tabs>
          <w:tab w:val="num" w:pos="2120"/>
        </w:tabs>
        <w:ind w:left="2120" w:hanging="360"/>
      </w:pPr>
      <w:rPr>
        <w:rFonts w:ascii="Courier New" w:hAnsi="Courier New" w:cs="Courier New" w:hint="default"/>
      </w:rPr>
    </w:lvl>
    <w:lvl w:ilvl="2" w:tplc="04160005" w:tentative="1">
      <w:start w:val="1"/>
      <w:numFmt w:val="bullet"/>
      <w:lvlText w:val=""/>
      <w:lvlJc w:val="left"/>
      <w:pPr>
        <w:tabs>
          <w:tab w:val="num" w:pos="2840"/>
        </w:tabs>
        <w:ind w:left="2840" w:hanging="360"/>
      </w:pPr>
      <w:rPr>
        <w:rFonts w:ascii="Wingdings" w:hAnsi="Wingdings" w:hint="default"/>
      </w:rPr>
    </w:lvl>
    <w:lvl w:ilvl="3" w:tplc="04160001" w:tentative="1">
      <w:start w:val="1"/>
      <w:numFmt w:val="bullet"/>
      <w:lvlText w:val=""/>
      <w:lvlJc w:val="left"/>
      <w:pPr>
        <w:tabs>
          <w:tab w:val="num" w:pos="3560"/>
        </w:tabs>
        <w:ind w:left="3560" w:hanging="360"/>
      </w:pPr>
      <w:rPr>
        <w:rFonts w:ascii="Symbol" w:hAnsi="Symbol" w:hint="default"/>
      </w:rPr>
    </w:lvl>
    <w:lvl w:ilvl="4" w:tplc="04160003" w:tentative="1">
      <w:start w:val="1"/>
      <w:numFmt w:val="bullet"/>
      <w:lvlText w:val="o"/>
      <w:lvlJc w:val="left"/>
      <w:pPr>
        <w:tabs>
          <w:tab w:val="num" w:pos="4280"/>
        </w:tabs>
        <w:ind w:left="4280" w:hanging="360"/>
      </w:pPr>
      <w:rPr>
        <w:rFonts w:ascii="Courier New" w:hAnsi="Courier New" w:cs="Courier New" w:hint="default"/>
      </w:rPr>
    </w:lvl>
    <w:lvl w:ilvl="5" w:tplc="04160005" w:tentative="1">
      <w:start w:val="1"/>
      <w:numFmt w:val="bullet"/>
      <w:lvlText w:val=""/>
      <w:lvlJc w:val="left"/>
      <w:pPr>
        <w:tabs>
          <w:tab w:val="num" w:pos="5000"/>
        </w:tabs>
        <w:ind w:left="5000" w:hanging="360"/>
      </w:pPr>
      <w:rPr>
        <w:rFonts w:ascii="Wingdings" w:hAnsi="Wingdings" w:hint="default"/>
      </w:rPr>
    </w:lvl>
    <w:lvl w:ilvl="6" w:tplc="04160001" w:tentative="1">
      <w:start w:val="1"/>
      <w:numFmt w:val="bullet"/>
      <w:lvlText w:val=""/>
      <w:lvlJc w:val="left"/>
      <w:pPr>
        <w:tabs>
          <w:tab w:val="num" w:pos="5720"/>
        </w:tabs>
        <w:ind w:left="5720" w:hanging="360"/>
      </w:pPr>
      <w:rPr>
        <w:rFonts w:ascii="Symbol" w:hAnsi="Symbol" w:hint="default"/>
      </w:rPr>
    </w:lvl>
    <w:lvl w:ilvl="7" w:tplc="04160003" w:tentative="1">
      <w:start w:val="1"/>
      <w:numFmt w:val="bullet"/>
      <w:lvlText w:val="o"/>
      <w:lvlJc w:val="left"/>
      <w:pPr>
        <w:tabs>
          <w:tab w:val="num" w:pos="6440"/>
        </w:tabs>
        <w:ind w:left="6440" w:hanging="360"/>
      </w:pPr>
      <w:rPr>
        <w:rFonts w:ascii="Courier New" w:hAnsi="Courier New" w:cs="Courier New" w:hint="default"/>
      </w:rPr>
    </w:lvl>
    <w:lvl w:ilvl="8" w:tplc="04160005" w:tentative="1">
      <w:start w:val="1"/>
      <w:numFmt w:val="bullet"/>
      <w:lvlText w:val=""/>
      <w:lvlJc w:val="left"/>
      <w:pPr>
        <w:tabs>
          <w:tab w:val="num" w:pos="7160"/>
        </w:tabs>
        <w:ind w:left="7160" w:hanging="360"/>
      </w:pPr>
      <w:rPr>
        <w:rFonts w:ascii="Wingdings" w:hAnsi="Wingdings" w:hint="default"/>
      </w:rPr>
    </w:lvl>
  </w:abstractNum>
  <w:abstractNum w:abstractNumId="19" w15:restartNumberingAfterBreak="0">
    <w:nsid w:val="4EF563C6"/>
    <w:multiLevelType w:val="hybridMultilevel"/>
    <w:tmpl w:val="C39A7FC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4F4A177E"/>
    <w:multiLevelType w:val="hybridMultilevel"/>
    <w:tmpl w:val="F43A1266"/>
    <w:lvl w:ilvl="0" w:tplc="FFFFFFFF">
      <w:start w:val="1"/>
      <w:numFmt w:val="bullet"/>
      <w:lvlText w:val=""/>
      <w:lvlJc w:val="left"/>
      <w:pPr>
        <w:tabs>
          <w:tab w:val="num" w:pos="720"/>
        </w:tabs>
        <w:ind w:left="720" w:hanging="360"/>
      </w:pPr>
      <w:rPr>
        <w:rFonts w:ascii="Wingdings" w:hAnsi="Wingdings" w:hint="default"/>
        <w:sz w:val="20"/>
        <w:szCs w:val="20"/>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1A28A9"/>
    <w:multiLevelType w:val="multilevel"/>
    <w:tmpl w:val="37120020"/>
    <w:lvl w:ilvl="0">
      <w:start w:val="1"/>
      <w:numFmt w:val="decimal"/>
      <w:pStyle w:val="Heading1"/>
      <w:lvlText w:val="%1."/>
      <w:lvlJc w:val="left"/>
      <w:pPr>
        <w:tabs>
          <w:tab w:val="num" w:pos="0"/>
        </w:tabs>
        <w:ind w:left="432" w:hanging="432"/>
      </w:pPr>
      <w:rPr>
        <w:rFonts w:hint="default"/>
      </w:rPr>
    </w:lvl>
    <w:lvl w:ilvl="1">
      <w:start w:val="1"/>
      <w:numFmt w:val="decimal"/>
      <w:pStyle w:val="Heading2"/>
      <w:lvlText w:val="%1.%2."/>
      <w:lvlJc w:val="left"/>
      <w:pPr>
        <w:tabs>
          <w:tab w:val="num" w:pos="0"/>
        </w:tabs>
        <w:ind w:left="576" w:hanging="576"/>
      </w:pPr>
      <w:rPr>
        <w:rFonts w:hint="default"/>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0"/>
        </w:tabs>
        <w:ind w:left="864" w:hanging="86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22" w15:restartNumberingAfterBreak="0">
    <w:nsid w:val="51B70EA8"/>
    <w:multiLevelType w:val="hybridMultilevel"/>
    <w:tmpl w:val="9148DACA"/>
    <w:lvl w:ilvl="0" w:tplc="27868D5C">
      <w:numFmt w:val="bullet"/>
      <w:lvlText w:val=""/>
      <w:lvlJc w:val="left"/>
      <w:pPr>
        <w:ind w:left="720" w:hanging="360"/>
      </w:pPr>
      <w:rPr>
        <w:rFonts w:ascii="Wingdings" w:eastAsia="Calibri" w:hAnsi="Wingdings"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 w15:restartNumberingAfterBreak="0">
    <w:nsid w:val="533441DF"/>
    <w:multiLevelType w:val="hybridMultilevel"/>
    <w:tmpl w:val="989AC6C6"/>
    <w:lvl w:ilvl="0" w:tplc="B406EC2C">
      <w:start w:val="1"/>
      <w:numFmt w:val="bullet"/>
      <w:lvlText w:val="»"/>
      <w:lvlJc w:val="left"/>
      <w:pPr>
        <w:ind w:left="720" w:hanging="360"/>
      </w:pPr>
      <w:rPr>
        <w:rFonts w:ascii="Arial" w:hAnsi="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57727C05"/>
    <w:multiLevelType w:val="hybridMultilevel"/>
    <w:tmpl w:val="624A226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65703EA6"/>
    <w:multiLevelType w:val="hybridMultilevel"/>
    <w:tmpl w:val="19C61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F654B65"/>
    <w:multiLevelType w:val="hybridMultilevel"/>
    <w:tmpl w:val="6E2064A0"/>
    <w:lvl w:ilvl="0" w:tplc="1D56CBBE">
      <w:start w:val="1"/>
      <w:numFmt w:val="upperRoman"/>
      <w:pStyle w:val="Anexo"/>
      <w:lvlText w:val="ANEXO %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71047A10"/>
    <w:multiLevelType w:val="hybridMultilevel"/>
    <w:tmpl w:val="35C40AF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7A2F3553"/>
    <w:multiLevelType w:val="hybridMultilevel"/>
    <w:tmpl w:val="CC06ADE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4"/>
  </w:num>
  <w:num w:numId="2">
    <w:abstractNumId w:val="6"/>
  </w:num>
  <w:num w:numId="3">
    <w:abstractNumId w:val="12"/>
  </w:num>
  <w:num w:numId="4">
    <w:abstractNumId w:val="8"/>
  </w:num>
  <w:num w:numId="5">
    <w:abstractNumId w:val="10"/>
  </w:num>
  <w:num w:numId="6">
    <w:abstractNumId w:val="21"/>
  </w:num>
  <w:num w:numId="7">
    <w:abstractNumId w:val="3"/>
  </w:num>
  <w:num w:numId="8">
    <w:abstractNumId w:val="11"/>
  </w:num>
  <w:num w:numId="9">
    <w:abstractNumId w:val="20"/>
  </w:num>
  <w:num w:numId="10">
    <w:abstractNumId w:val="17"/>
  </w:num>
  <w:num w:numId="11">
    <w:abstractNumId w:val="18"/>
  </w:num>
  <w:num w:numId="12">
    <w:abstractNumId w:val="0"/>
  </w:num>
  <w:num w:numId="13">
    <w:abstractNumId w:val="25"/>
  </w:num>
  <w:num w:numId="14">
    <w:abstractNumId w:val="21"/>
  </w:num>
  <w:num w:numId="15">
    <w:abstractNumId w:val="1"/>
  </w:num>
  <w:num w:numId="16">
    <w:abstractNumId w:val="7"/>
  </w:num>
  <w:num w:numId="17">
    <w:abstractNumId w:val="5"/>
  </w:num>
  <w:num w:numId="18">
    <w:abstractNumId w:val="23"/>
  </w:num>
  <w:num w:numId="19">
    <w:abstractNumId w:val="21"/>
  </w:num>
  <w:num w:numId="2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14"/>
  </w:num>
  <w:num w:numId="27">
    <w:abstractNumId w:val="11"/>
  </w:num>
  <w:num w:numId="28">
    <w:abstractNumId w:val="3"/>
  </w:num>
  <w:num w:numId="29">
    <w:abstractNumId w:val="15"/>
  </w:num>
  <w:num w:numId="30">
    <w:abstractNumId w:val="21"/>
  </w:num>
  <w:num w:numId="31">
    <w:abstractNumId w:val="21"/>
  </w:num>
  <w:num w:numId="32">
    <w:abstractNumId w:val="21"/>
  </w:num>
  <w:num w:numId="33">
    <w:abstractNumId w:val="27"/>
  </w:num>
  <w:num w:numId="34">
    <w:abstractNumId w:val="16"/>
  </w:num>
  <w:num w:numId="35">
    <w:abstractNumId w:val="26"/>
  </w:num>
  <w:num w:numId="36">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4"/>
  </w:num>
  <w:num w:numId="40">
    <w:abstractNumId w:val="19"/>
  </w:num>
  <w:num w:numId="41">
    <w:abstractNumId w:val="2"/>
  </w:num>
  <w:num w:numId="42">
    <w:abstractNumId w:val="28"/>
  </w:num>
  <w:num w:numId="43">
    <w:abstractNumId w:val="21"/>
  </w:num>
  <w:num w:numId="44">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5"/>
  <w:activeWritingStyle w:appName="MSWord" w:lang="pt-BR" w:vendorID="64" w:dllVersion="6" w:nlCheck="1" w:checkStyle="0"/>
  <w:activeWritingStyle w:appName="MSWord" w:lang="en-US" w:vendorID="64" w:dllVersion="6" w:nlCheck="1" w:checkStyle="1"/>
  <w:activeWritingStyle w:appName="MSWord" w:lang="pt-BR" w:vendorID="64" w:dllVersion="0" w:nlCheck="1" w:checkStyle="0"/>
  <w:activeWritingStyle w:appName="MSWord" w:lang="en-US" w:vendorID="64" w:dllVersion="0" w:nlCheck="1" w:checkStyle="0"/>
  <w:activeWritingStyle w:appName="MSWord" w:lang="pt-BR" w:vendorID="1" w:dllVersion="513" w:checkStyle="1"/>
  <w:activeWritingStyle w:appName="MSWord" w:lang="pt-PT" w:vendorID="1" w:dllVersion="513" w:checkStyle="1"/>
  <w:activeWritingStyle w:appName="MSWord" w:lang="pt-PT" w:vendorID="13" w:dllVersion="513" w:checkStyle="1"/>
  <w:proofState w:spelling="clean" w:grammar="clean"/>
  <w:defaultTabStop w:val="284"/>
  <w:hyphenationZone w:val="425"/>
  <w:drawingGridHorizontalSpacing w:val="120"/>
  <w:displayHorizontalDrawingGridEvery w:val="2"/>
  <w:noPunctuationKerning/>
  <w:characterSpacingControl w:val="doNotCompress"/>
  <w:hdrShapeDefaults>
    <o:shapedefaults v:ext="edit" spidmax="2048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18C3"/>
    <w:rsid w:val="00000147"/>
    <w:rsid w:val="00000834"/>
    <w:rsid w:val="00000E7E"/>
    <w:rsid w:val="00001115"/>
    <w:rsid w:val="000013CD"/>
    <w:rsid w:val="00001C98"/>
    <w:rsid w:val="000021CB"/>
    <w:rsid w:val="000051F7"/>
    <w:rsid w:val="0000569C"/>
    <w:rsid w:val="000056D4"/>
    <w:rsid w:val="00005733"/>
    <w:rsid w:val="00007911"/>
    <w:rsid w:val="0001183A"/>
    <w:rsid w:val="00011C5C"/>
    <w:rsid w:val="0001262D"/>
    <w:rsid w:val="00012637"/>
    <w:rsid w:val="00012791"/>
    <w:rsid w:val="000128B4"/>
    <w:rsid w:val="000138A6"/>
    <w:rsid w:val="00013C0C"/>
    <w:rsid w:val="0001409A"/>
    <w:rsid w:val="00014133"/>
    <w:rsid w:val="00014562"/>
    <w:rsid w:val="00014A94"/>
    <w:rsid w:val="00014B1A"/>
    <w:rsid w:val="00014D0F"/>
    <w:rsid w:val="00015098"/>
    <w:rsid w:val="00015131"/>
    <w:rsid w:val="0001655E"/>
    <w:rsid w:val="00016913"/>
    <w:rsid w:val="00016D86"/>
    <w:rsid w:val="00016E16"/>
    <w:rsid w:val="000170F0"/>
    <w:rsid w:val="00017193"/>
    <w:rsid w:val="000176A1"/>
    <w:rsid w:val="00020734"/>
    <w:rsid w:val="000213FB"/>
    <w:rsid w:val="0002179F"/>
    <w:rsid w:val="0002255D"/>
    <w:rsid w:val="00022B2A"/>
    <w:rsid w:val="000230EE"/>
    <w:rsid w:val="00023C7F"/>
    <w:rsid w:val="00023CA0"/>
    <w:rsid w:val="00023DA6"/>
    <w:rsid w:val="0002483C"/>
    <w:rsid w:val="00025717"/>
    <w:rsid w:val="00025C63"/>
    <w:rsid w:val="000261F3"/>
    <w:rsid w:val="000262F3"/>
    <w:rsid w:val="000269C3"/>
    <w:rsid w:val="000272EA"/>
    <w:rsid w:val="00027B28"/>
    <w:rsid w:val="00027DE8"/>
    <w:rsid w:val="00030015"/>
    <w:rsid w:val="000303E7"/>
    <w:rsid w:val="00032C65"/>
    <w:rsid w:val="00033094"/>
    <w:rsid w:val="00033F8C"/>
    <w:rsid w:val="00034811"/>
    <w:rsid w:val="00035335"/>
    <w:rsid w:val="0003548C"/>
    <w:rsid w:val="000355CC"/>
    <w:rsid w:val="00036922"/>
    <w:rsid w:val="000379AD"/>
    <w:rsid w:val="0004023A"/>
    <w:rsid w:val="0004087C"/>
    <w:rsid w:val="00040A1F"/>
    <w:rsid w:val="00040A3D"/>
    <w:rsid w:val="00040BE0"/>
    <w:rsid w:val="00040ED5"/>
    <w:rsid w:val="00041540"/>
    <w:rsid w:val="000416CB"/>
    <w:rsid w:val="000428C2"/>
    <w:rsid w:val="00042F8C"/>
    <w:rsid w:val="00044490"/>
    <w:rsid w:val="000450A4"/>
    <w:rsid w:val="0004560B"/>
    <w:rsid w:val="00045ACD"/>
    <w:rsid w:val="0004601A"/>
    <w:rsid w:val="0004606C"/>
    <w:rsid w:val="000476C0"/>
    <w:rsid w:val="00047B5B"/>
    <w:rsid w:val="00052183"/>
    <w:rsid w:val="00052B10"/>
    <w:rsid w:val="00052D33"/>
    <w:rsid w:val="00052EC6"/>
    <w:rsid w:val="00053608"/>
    <w:rsid w:val="00053A31"/>
    <w:rsid w:val="00054E90"/>
    <w:rsid w:val="00056A3E"/>
    <w:rsid w:val="000570E3"/>
    <w:rsid w:val="00057E87"/>
    <w:rsid w:val="00060171"/>
    <w:rsid w:val="0006028D"/>
    <w:rsid w:val="000610DE"/>
    <w:rsid w:val="00061210"/>
    <w:rsid w:val="0006205E"/>
    <w:rsid w:val="00062804"/>
    <w:rsid w:val="000638E1"/>
    <w:rsid w:val="00063A39"/>
    <w:rsid w:val="00064417"/>
    <w:rsid w:val="00065134"/>
    <w:rsid w:val="000657F8"/>
    <w:rsid w:val="00065A08"/>
    <w:rsid w:val="00066817"/>
    <w:rsid w:val="00066864"/>
    <w:rsid w:val="0006736D"/>
    <w:rsid w:val="00067BE1"/>
    <w:rsid w:val="0007115E"/>
    <w:rsid w:val="00071384"/>
    <w:rsid w:val="00071622"/>
    <w:rsid w:val="00071687"/>
    <w:rsid w:val="000718D6"/>
    <w:rsid w:val="000727F1"/>
    <w:rsid w:val="00072EF4"/>
    <w:rsid w:val="0007361E"/>
    <w:rsid w:val="00075107"/>
    <w:rsid w:val="000764EC"/>
    <w:rsid w:val="000764EE"/>
    <w:rsid w:val="0007650A"/>
    <w:rsid w:val="0007655A"/>
    <w:rsid w:val="000765BC"/>
    <w:rsid w:val="00076E31"/>
    <w:rsid w:val="000810B5"/>
    <w:rsid w:val="000824AF"/>
    <w:rsid w:val="00082AC7"/>
    <w:rsid w:val="00082EBE"/>
    <w:rsid w:val="00083958"/>
    <w:rsid w:val="00084223"/>
    <w:rsid w:val="00084DC9"/>
    <w:rsid w:val="000855E7"/>
    <w:rsid w:val="00085850"/>
    <w:rsid w:val="00085FFF"/>
    <w:rsid w:val="00086385"/>
    <w:rsid w:val="00086393"/>
    <w:rsid w:val="0008643A"/>
    <w:rsid w:val="000868F4"/>
    <w:rsid w:val="00086BFC"/>
    <w:rsid w:val="00086D64"/>
    <w:rsid w:val="0008748B"/>
    <w:rsid w:val="00087A13"/>
    <w:rsid w:val="00090779"/>
    <w:rsid w:val="0009089D"/>
    <w:rsid w:val="0009096F"/>
    <w:rsid w:val="00090F4E"/>
    <w:rsid w:val="00091256"/>
    <w:rsid w:val="0009145D"/>
    <w:rsid w:val="00091C0D"/>
    <w:rsid w:val="00092653"/>
    <w:rsid w:val="0009288B"/>
    <w:rsid w:val="000936B0"/>
    <w:rsid w:val="00093726"/>
    <w:rsid w:val="00093F75"/>
    <w:rsid w:val="00094CC2"/>
    <w:rsid w:val="00094FB7"/>
    <w:rsid w:val="0009505F"/>
    <w:rsid w:val="00095073"/>
    <w:rsid w:val="0009534E"/>
    <w:rsid w:val="00095C07"/>
    <w:rsid w:val="0009613B"/>
    <w:rsid w:val="0009631F"/>
    <w:rsid w:val="00096D57"/>
    <w:rsid w:val="00097A71"/>
    <w:rsid w:val="00097B98"/>
    <w:rsid w:val="00097CE0"/>
    <w:rsid w:val="000A0EBF"/>
    <w:rsid w:val="000A0EC5"/>
    <w:rsid w:val="000A16C6"/>
    <w:rsid w:val="000A1DA7"/>
    <w:rsid w:val="000A2088"/>
    <w:rsid w:val="000A3E8F"/>
    <w:rsid w:val="000A413B"/>
    <w:rsid w:val="000A540E"/>
    <w:rsid w:val="000A57D3"/>
    <w:rsid w:val="000A6C51"/>
    <w:rsid w:val="000B057B"/>
    <w:rsid w:val="000B08AE"/>
    <w:rsid w:val="000B08BF"/>
    <w:rsid w:val="000B0F02"/>
    <w:rsid w:val="000B0F77"/>
    <w:rsid w:val="000B1CDF"/>
    <w:rsid w:val="000B3B31"/>
    <w:rsid w:val="000B4812"/>
    <w:rsid w:val="000B4A9C"/>
    <w:rsid w:val="000B52AE"/>
    <w:rsid w:val="000B55E4"/>
    <w:rsid w:val="000B58E6"/>
    <w:rsid w:val="000B5A57"/>
    <w:rsid w:val="000B5ACD"/>
    <w:rsid w:val="000B7180"/>
    <w:rsid w:val="000C08E4"/>
    <w:rsid w:val="000C15EA"/>
    <w:rsid w:val="000C20AF"/>
    <w:rsid w:val="000C25CC"/>
    <w:rsid w:val="000C26C0"/>
    <w:rsid w:val="000C380B"/>
    <w:rsid w:val="000C3C1E"/>
    <w:rsid w:val="000C3E88"/>
    <w:rsid w:val="000C55F4"/>
    <w:rsid w:val="000C5BCC"/>
    <w:rsid w:val="000C60CF"/>
    <w:rsid w:val="000C62B3"/>
    <w:rsid w:val="000C6A68"/>
    <w:rsid w:val="000C6F89"/>
    <w:rsid w:val="000C71C3"/>
    <w:rsid w:val="000C7A3C"/>
    <w:rsid w:val="000D0892"/>
    <w:rsid w:val="000D0E07"/>
    <w:rsid w:val="000D1563"/>
    <w:rsid w:val="000D1DBD"/>
    <w:rsid w:val="000D21F8"/>
    <w:rsid w:val="000D35C1"/>
    <w:rsid w:val="000D3C9C"/>
    <w:rsid w:val="000D468C"/>
    <w:rsid w:val="000D46B4"/>
    <w:rsid w:val="000D4A8A"/>
    <w:rsid w:val="000D4F65"/>
    <w:rsid w:val="000D56C4"/>
    <w:rsid w:val="000D57ED"/>
    <w:rsid w:val="000D675B"/>
    <w:rsid w:val="000D68D2"/>
    <w:rsid w:val="000D68FB"/>
    <w:rsid w:val="000D6954"/>
    <w:rsid w:val="000E00BA"/>
    <w:rsid w:val="000E0260"/>
    <w:rsid w:val="000E0D84"/>
    <w:rsid w:val="000E2474"/>
    <w:rsid w:val="000E2A47"/>
    <w:rsid w:val="000E2DBC"/>
    <w:rsid w:val="000E328F"/>
    <w:rsid w:val="000E376D"/>
    <w:rsid w:val="000E3975"/>
    <w:rsid w:val="000E3B00"/>
    <w:rsid w:val="000E4035"/>
    <w:rsid w:val="000E432F"/>
    <w:rsid w:val="000E4A44"/>
    <w:rsid w:val="000E4CA3"/>
    <w:rsid w:val="000E51D2"/>
    <w:rsid w:val="000E5356"/>
    <w:rsid w:val="000E582D"/>
    <w:rsid w:val="000E5BA3"/>
    <w:rsid w:val="000E600B"/>
    <w:rsid w:val="000E68F2"/>
    <w:rsid w:val="000E6DD5"/>
    <w:rsid w:val="000E72C6"/>
    <w:rsid w:val="000E786E"/>
    <w:rsid w:val="000E78F9"/>
    <w:rsid w:val="000F0953"/>
    <w:rsid w:val="000F1076"/>
    <w:rsid w:val="000F2D3E"/>
    <w:rsid w:val="000F3080"/>
    <w:rsid w:val="000F3634"/>
    <w:rsid w:val="000F376B"/>
    <w:rsid w:val="000F3B2A"/>
    <w:rsid w:val="000F3E52"/>
    <w:rsid w:val="000F4DBC"/>
    <w:rsid w:val="000F544F"/>
    <w:rsid w:val="000F70CB"/>
    <w:rsid w:val="000F70D3"/>
    <w:rsid w:val="001006E5"/>
    <w:rsid w:val="001008E8"/>
    <w:rsid w:val="001016BB"/>
    <w:rsid w:val="001021DC"/>
    <w:rsid w:val="001032A5"/>
    <w:rsid w:val="00103C29"/>
    <w:rsid w:val="00103FE5"/>
    <w:rsid w:val="0010405D"/>
    <w:rsid w:val="00104385"/>
    <w:rsid w:val="001048D3"/>
    <w:rsid w:val="0010505F"/>
    <w:rsid w:val="001050A5"/>
    <w:rsid w:val="001054AF"/>
    <w:rsid w:val="00105670"/>
    <w:rsid w:val="001056B4"/>
    <w:rsid w:val="00105BB2"/>
    <w:rsid w:val="00106BD6"/>
    <w:rsid w:val="00106C71"/>
    <w:rsid w:val="00107701"/>
    <w:rsid w:val="00107A4B"/>
    <w:rsid w:val="00110028"/>
    <w:rsid w:val="00110509"/>
    <w:rsid w:val="0011056E"/>
    <w:rsid w:val="00110F59"/>
    <w:rsid w:val="00111290"/>
    <w:rsid w:val="00111C06"/>
    <w:rsid w:val="00111E66"/>
    <w:rsid w:val="00111FDB"/>
    <w:rsid w:val="00112986"/>
    <w:rsid w:val="00112F08"/>
    <w:rsid w:val="00114B50"/>
    <w:rsid w:val="0011695A"/>
    <w:rsid w:val="00116B89"/>
    <w:rsid w:val="001172FB"/>
    <w:rsid w:val="001179A4"/>
    <w:rsid w:val="00121E70"/>
    <w:rsid w:val="00122CF6"/>
    <w:rsid w:val="00122F74"/>
    <w:rsid w:val="001232C8"/>
    <w:rsid w:val="001241C5"/>
    <w:rsid w:val="001245FB"/>
    <w:rsid w:val="001250B7"/>
    <w:rsid w:val="0012709C"/>
    <w:rsid w:val="00127B12"/>
    <w:rsid w:val="00127F79"/>
    <w:rsid w:val="00130FCF"/>
    <w:rsid w:val="00131120"/>
    <w:rsid w:val="00131B11"/>
    <w:rsid w:val="00131FFD"/>
    <w:rsid w:val="001320ED"/>
    <w:rsid w:val="00132233"/>
    <w:rsid w:val="00133A54"/>
    <w:rsid w:val="00133CEA"/>
    <w:rsid w:val="00133DC3"/>
    <w:rsid w:val="0013501D"/>
    <w:rsid w:val="00135507"/>
    <w:rsid w:val="00135B0A"/>
    <w:rsid w:val="00135D17"/>
    <w:rsid w:val="0013608E"/>
    <w:rsid w:val="00136CFD"/>
    <w:rsid w:val="00136E51"/>
    <w:rsid w:val="00137608"/>
    <w:rsid w:val="00137E79"/>
    <w:rsid w:val="00137E96"/>
    <w:rsid w:val="00140327"/>
    <w:rsid w:val="00140F8E"/>
    <w:rsid w:val="00141723"/>
    <w:rsid w:val="00142BA8"/>
    <w:rsid w:val="001446D6"/>
    <w:rsid w:val="001449DB"/>
    <w:rsid w:val="001451B5"/>
    <w:rsid w:val="001454D2"/>
    <w:rsid w:val="001460FC"/>
    <w:rsid w:val="001463C7"/>
    <w:rsid w:val="00146863"/>
    <w:rsid w:val="001470FC"/>
    <w:rsid w:val="001471A0"/>
    <w:rsid w:val="001473CF"/>
    <w:rsid w:val="0014746E"/>
    <w:rsid w:val="00147BDA"/>
    <w:rsid w:val="00147E49"/>
    <w:rsid w:val="001511BC"/>
    <w:rsid w:val="00151207"/>
    <w:rsid w:val="001512D3"/>
    <w:rsid w:val="00151AF0"/>
    <w:rsid w:val="00151B68"/>
    <w:rsid w:val="00151C6F"/>
    <w:rsid w:val="00151CD4"/>
    <w:rsid w:val="001534B9"/>
    <w:rsid w:val="0015382A"/>
    <w:rsid w:val="00153C3A"/>
    <w:rsid w:val="00153EF0"/>
    <w:rsid w:val="00154371"/>
    <w:rsid w:val="00155815"/>
    <w:rsid w:val="00156975"/>
    <w:rsid w:val="00156C25"/>
    <w:rsid w:val="00157096"/>
    <w:rsid w:val="00157A9D"/>
    <w:rsid w:val="00157D4C"/>
    <w:rsid w:val="0016033C"/>
    <w:rsid w:val="001603F3"/>
    <w:rsid w:val="001605BC"/>
    <w:rsid w:val="0016124C"/>
    <w:rsid w:val="00161687"/>
    <w:rsid w:val="00161977"/>
    <w:rsid w:val="00162631"/>
    <w:rsid w:val="001626BD"/>
    <w:rsid w:val="00162A4A"/>
    <w:rsid w:val="00162D00"/>
    <w:rsid w:val="00163229"/>
    <w:rsid w:val="001632B5"/>
    <w:rsid w:val="00163AC3"/>
    <w:rsid w:val="00163F62"/>
    <w:rsid w:val="00164037"/>
    <w:rsid w:val="001641CD"/>
    <w:rsid w:val="00170760"/>
    <w:rsid w:val="0017083D"/>
    <w:rsid w:val="00171148"/>
    <w:rsid w:val="00171169"/>
    <w:rsid w:val="001713DF"/>
    <w:rsid w:val="00171B9F"/>
    <w:rsid w:val="00171BEC"/>
    <w:rsid w:val="00172702"/>
    <w:rsid w:val="00172AEC"/>
    <w:rsid w:val="00172B11"/>
    <w:rsid w:val="001730C4"/>
    <w:rsid w:val="00174209"/>
    <w:rsid w:val="00174230"/>
    <w:rsid w:val="00174319"/>
    <w:rsid w:val="0017485D"/>
    <w:rsid w:val="0017568E"/>
    <w:rsid w:val="001756A5"/>
    <w:rsid w:val="00175FD9"/>
    <w:rsid w:val="00175FF9"/>
    <w:rsid w:val="001761C4"/>
    <w:rsid w:val="001773FF"/>
    <w:rsid w:val="00181900"/>
    <w:rsid w:val="00181BB1"/>
    <w:rsid w:val="00181BE4"/>
    <w:rsid w:val="00182AE7"/>
    <w:rsid w:val="00182B08"/>
    <w:rsid w:val="0018320C"/>
    <w:rsid w:val="00183927"/>
    <w:rsid w:val="001849C9"/>
    <w:rsid w:val="00185046"/>
    <w:rsid w:val="00185BA3"/>
    <w:rsid w:val="00185F11"/>
    <w:rsid w:val="0018602B"/>
    <w:rsid w:val="00186B61"/>
    <w:rsid w:val="001870D5"/>
    <w:rsid w:val="001870D9"/>
    <w:rsid w:val="00187717"/>
    <w:rsid w:val="00187CF3"/>
    <w:rsid w:val="001908B8"/>
    <w:rsid w:val="00190B81"/>
    <w:rsid w:val="00190D20"/>
    <w:rsid w:val="00190F4F"/>
    <w:rsid w:val="00191A1E"/>
    <w:rsid w:val="0019223A"/>
    <w:rsid w:val="00192B88"/>
    <w:rsid w:val="00192B8E"/>
    <w:rsid w:val="001933F1"/>
    <w:rsid w:val="001946B1"/>
    <w:rsid w:val="0019570F"/>
    <w:rsid w:val="00197D14"/>
    <w:rsid w:val="001A03B4"/>
    <w:rsid w:val="001A0609"/>
    <w:rsid w:val="001A0CCE"/>
    <w:rsid w:val="001A0F11"/>
    <w:rsid w:val="001A1529"/>
    <w:rsid w:val="001A166C"/>
    <w:rsid w:val="001A19EC"/>
    <w:rsid w:val="001A1ED2"/>
    <w:rsid w:val="001A2B0A"/>
    <w:rsid w:val="001A377C"/>
    <w:rsid w:val="001A3E20"/>
    <w:rsid w:val="001A4112"/>
    <w:rsid w:val="001A43B8"/>
    <w:rsid w:val="001A4DA7"/>
    <w:rsid w:val="001A5065"/>
    <w:rsid w:val="001A5AEC"/>
    <w:rsid w:val="001A5E69"/>
    <w:rsid w:val="001A732F"/>
    <w:rsid w:val="001A73AE"/>
    <w:rsid w:val="001A79E4"/>
    <w:rsid w:val="001B09F7"/>
    <w:rsid w:val="001B0ED7"/>
    <w:rsid w:val="001B15F8"/>
    <w:rsid w:val="001B16E5"/>
    <w:rsid w:val="001B18DD"/>
    <w:rsid w:val="001B1A31"/>
    <w:rsid w:val="001B1F22"/>
    <w:rsid w:val="001B2CFD"/>
    <w:rsid w:val="001B2E35"/>
    <w:rsid w:val="001B3065"/>
    <w:rsid w:val="001B34DA"/>
    <w:rsid w:val="001B395F"/>
    <w:rsid w:val="001B3B9A"/>
    <w:rsid w:val="001B5240"/>
    <w:rsid w:val="001B5250"/>
    <w:rsid w:val="001B55C7"/>
    <w:rsid w:val="001B57D4"/>
    <w:rsid w:val="001B5A57"/>
    <w:rsid w:val="001B62F3"/>
    <w:rsid w:val="001B648B"/>
    <w:rsid w:val="001B674F"/>
    <w:rsid w:val="001B73F3"/>
    <w:rsid w:val="001C093C"/>
    <w:rsid w:val="001C0CE7"/>
    <w:rsid w:val="001C0FAF"/>
    <w:rsid w:val="001C107C"/>
    <w:rsid w:val="001C1BBB"/>
    <w:rsid w:val="001C1BF5"/>
    <w:rsid w:val="001C2A13"/>
    <w:rsid w:val="001C301F"/>
    <w:rsid w:val="001C3656"/>
    <w:rsid w:val="001C375E"/>
    <w:rsid w:val="001C388F"/>
    <w:rsid w:val="001C3D14"/>
    <w:rsid w:val="001C3D48"/>
    <w:rsid w:val="001C4C85"/>
    <w:rsid w:val="001C560D"/>
    <w:rsid w:val="001C67B1"/>
    <w:rsid w:val="001C7488"/>
    <w:rsid w:val="001C74F2"/>
    <w:rsid w:val="001C791D"/>
    <w:rsid w:val="001C7E5A"/>
    <w:rsid w:val="001C7EB2"/>
    <w:rsid w:val="001D0026"/>
    <w:rsid w:val="001D0996"/>
    <w:rsid w:val="001D0ACC"/>
    <w:rsid w:val="001D0FCF"/>
    <w:rsid w:val="001D1159"/>
    <w:rsid w:val="001D12D4"/>
    <w:rsid w:val="001D1BB1"/>
    <w:rsid w:val="001D1DAB"/>
    <w:rsid w:val="001D2258"/>
    <w:rsid w:val="001D2308"/>
    <w:rsid w:val="001D2873"/>
    <w:rsid w:val="001D2997"/>
    <w:rsid w:val="001D2B60"/>
    <w:rsid w:val="001D2C9E"/>
    <w:rsid w:val="001D37C5"/>
    <w:rsid w:val="001D3FD5"/>
    <w:rsid w:val="001D42C5"/>
    <w:rsid w:val="001D4305"/>
    <w:rsid w:val="001D4CAF"/>
    <w:rsid w:val="001D4FEB"/>
    <w:rsid w:val="001D5103"/>
    <w:rsid w:val="001D566D"/>
    <w:rsid w:val="001D5882"/>
    <w:rsid w:val="001D5E01"/>
    <w:rsid w:val="001D6234"/>
    <w:rsid w:val="001E09AA"/>
    <w:rsid w:val="001E0C6C"/>
    <w:rsid w:val="001E1B7D"/>
    <w:rsid w:val="001E20F1"/>
    <w:rsid w:val="001E28DE"/>
    <w:rsid w:val="001E309F"/>
    <w:rsid w:val="001E35DF"/>
    <w:rsid w:val="001E35F6"/>
    <w:rsid w:val="001E5608"/>
    <w:rsid w:val="001E5A5A"/>
    <w:rsid w:val="001E7D93"/>
    <w:rsid w:val="001E7EF6"/>
    <w:rsid w:val="001F016C"/>
    <w:rsid w:val="001F17C4"/>
    <w:rsid w:val="001F1EF3"/>
    <w:rsid w:val="001F2372"/>
    <w:rsid w:val="001F2392"/>
    <w:rsid w:val="001F28C7"/>
    <w:rsid w:val="001F3850"/>
    <w:rsid w:val="001F395E"/>
    <w:rsid w:val="001F504F"/>
    <w:rsid w:val="001F5303"/>
    <w:rsid w:val="001F55BD"/>
    <w:rsid w:val="001F57EE"/>
    <w:rsid w:val="001F66A7"/>
    <w:rsid w:val="001F67FF"/>
    <w:rsid w:val="001F6C4D"/>
    <w:rsid w:val="001F6ECE"/>
    <w:rsid w:val="001F6FCB"/>
    <w:rsid w:val="001F726C"/>
    <w:rsid w:val="001F7462"/>
    <w:rsid w:val="001F7A04"/>
    <w:rsid w:val="00200012"/>
    <w:rsid w:val="00200BAD"/>
    <w:rsid w:val="0020146A"/>
    <w:rsid w:val="002017C5"/>
    <w:rsid w:val="0020201E"/>
    <w:rsid w:val="00202291"/>
    <w:rsid w:val="002028FA"/>
    <w:rsid w:val="00202C49"/>
    <w:rsid w:val="002034F1"/>
    <w:rsid w:val="0020372E"/>
    <w:rsid w:val="00203CCC"/>
    <w:rsid w:val="00204CE4"/>
    <w:rsid w:val="00206191"/>
    <w:rsid w:val="00206AB2"/>
    <w:rsid w:val="00206B09"/>
    <w:rsid w:val="00207249"/>
    <w:rsid w:val="00207393"/>
    <w:rsid w:val="0020761C"/>
    <w:rsid w:val="0021049C"/>
    <w:rsid w:val="00210F7B"/>
    <w:rsid w:val="002117AD"/>
    <w:rsid w:val="002119CF"/>
    <w:rsid w:val="0021260B"/>
    <w:rsid w:val="00212F87"/>
    <w:rsid w:val="002131DF"/>
    <w:rsid w:val="00213E20"/>
    <w:rsid w:val="00214060"/>
    <w:rsid w:val="00215047"/>
    <w:rsid w:val="0021533F"/>
    <w:rsid w:val="00216570"/>
    <w:rsid w:val="00216A9C"/>
    <w:rsid w:val="00217D97"/>
    <w:rsid w:val="0022158A"/>
    <w:rsid w:val="002216F5"/>
    <w:rsid w:val="00221F1C"/>
    <w:rsid w:val="002220E1"/>
    <w:rsid w:val="002230CE"/>
    <w:rsid w:val="0022465E"/>
    <w:rsid w:val="002252DC"/>
    <w:rsid w:val="0022596C"/>
    <w:rsid w:val="00226074"/>
    <w:rsid w:val="0022621A"/>
    <w:rsid w:val="00226247"/>
    <w:rsid w:val="00226A8A"/>
    <w:rsid w:val="00226C52"/>
    <w:rsid w:val="00226EBA"/>
    <w:rsid w:val="00227619"/>
    <w:rsid w:val="00227891"/>
    <w:rsid w:val="00230EC2"/>
    <w:rsid w:val="00232D9B"/>
    <w:rsid w:val="002340EC"/>
    <w:rsid w:val="00234327"/>
    <w:rsid w:val="00235A5B"/>
    <w:rsid w:val="00235A69"/>
    <w:rsid w:val="00236760"/>
    <w:rsid w:val="00236D98"/>
    <w:rsid w:val="00236E22"/>
    <w:rsid w:val="00237A8B"/>
    <w:rsid w:val="00237C27"/>
    <w:rsid w:val="002408F6"/>
    <w:rsid w:val="002418C1"/>
    <w:rsid w:val="002418DA"/>
    <w:rsid w:val="002419C2"/>
    <w:rsid w:val="00241BB5"/>
    <w:rsid w:val="00242325"/>
    <w:rsid w:val="002429F1"/>
    <w:rsid w:val="002430F5"/>
    <w:rsid w:val="0024357A"/>
    <w:rsid w:val="00243DB8"/>
    <w:rsid w:val="00243E43"/>
    <w:rsid w:val="00244209"/>
    <w:rsid w:val="002442AD"/>
    <w:rsid w:val="002444BE"/>
    <w:rsid w:val="00245D47"/>
    <w:rsid w:val="00245D73"/>
    <w:rsid w:val="00245F92"/>
    <w:rsid w:val="002466AE"/>
    <w:rsid w:val="00246E3E"/>
    <w:rsid w:val="00247209"/>
    <w:rsid w:val="00251D82"/>
    <w:rsid w:val="00251DC0"/>
    <w:rsid w:val="00251E94"/>
    <w:rsid w:val="002521AB"/>
    <w:rsid w:val="0025278F"/>
    <w:rsid w:val="00252FC2"/>
    <w:rsid w:val="00253509"/>
    <w:rsid w:val="0025353B"/>
    <w:rsid w:val="002538B1"/>
    <w:rsid w:val="00253C51"/>
    <w:rsid w:val="00253CC9"/>
    <w:rsid w:val="002543F2"/>
    <w:rsid w:val="002544CB"/>
    <w:rsid w:val="00254880"/>
    <w:rsid w:val="00254A2F"/>
    <w:rsid w:val="00254CA5"/>
    <w:rsid w:val="002556E5"/>
    <w:rsid w:val="00255E2D"/>
    <w:rsid w:val="002562DB"/>
    <w:rsid w:val="00257138"/>
    <w:rsid w:val="00257B24"/>
    <w:rsid w:val="00257D99"/>
    <w:rsid w:val="002600EA"/>
    <w:rsid w:val="002614C7"/>
    <w:rsid w:val="00261B19"/>
    <w:rsid w:val="00261F0F"/>
    <w:rsid w:val="0026220C"/>
    <w:rsid w:val="002626CE"/>
    <w:rsid w:val="00263F2B"/>
    <w:rsid w:val="00264A37"/>
    <w:rsid w:val="00265B77"/>
    <w:rsid w:val="00265E9C"/>
    <w:rsid w:val="00266319"/>
    <w:rsid w:val="00267546"/>
    <w:rsid w:val="00267680"/>
    <w:rsid w:val="00267CEF"/>
    <w:rsid w:val="002709A2"/>
    <w:rsid w:val="0027125F"/>
    <w:rsid w:val="00272A98"/>
    <w:rsid w:val="00273864"/>
    <w:rsid w:val="00274A99"/>
    <w:rsid w:val="00274EDE"/>
    <w:rsid w:val="00275DCA"/>
    <w:rsid w:val="0027607F"/>
    <w:rsid w:val="0027628D"/>
    <w:rsid w:val="00276A9E"/>
    <w:rsid w:val="0027758C"/>
    <w:rsid w:val="00277732"/>
    <w:rsid w:val="0028034E"/>
    <w:rsid w:val="00280AF5"/>
    <w:rsid w:val="00281069"/>
    <w:rsid w:val="0028237F"/>
    <w:rsid w:val="002827D5"/>
    <w:rsid w:val="0028287B"/>
    <w:rsid w:val="00282A5E"/>
    <w:rsid w:val="00282B30"/>
    <w:rsid w:val="00283A73"/>
    <w:rsid w:val="00283F1E"/>
    <w:rsid w:val="0028474B"/>
    <w:rsid w:val="00284A84"/>
    <w:rsid w:val="00284E1B"/>
    <w:rsid w:val="00286164"/>
    <w:rsid w:val="00286996"/>
    <w:rsid w:val="00286DF2"/>
    <w:rsid w:val="0028750A"/>
    <w:rsid w:val="00287A2D"/>
    <w:rsid w:val="00287FCE"/>
    <w:rsid w:val="0029073F"/>
    <w:rsid w:val="00290A2C"/>
    <w:rsid w:val="00290A69"/>
    <w:rsid w:val="00290EF0"/>
    <w:rsid w:val="0029129D"/>
    <w:rsid w:val="002916BB"/>
    <w:rsid w:val="00291A44"/>
    <w:rsid w:val="002933DF"/>
    <w:rsid w:val="00293CA4"/>
    <w:rsid w:val="0029422A"/>
    <w:rsid w:val="00294ADB"/>
    <w:rsid w:val="00295774"/>
    <w:rsid w:val="0029594C"/>
    <w:rsid w:val="00296379"/>
    <w:rsid w:val="00296F9F"/>
    <w:rsid w:val="002975A8"/>
    <w:rsid w:val="00297DF5"/>
    <w:rsid w:val="00297ED4"/>
    <w:rsid w:val="002A0DD5"/>
    <w:rsid w:val="002A25D6"/>
    <w:rsid w:val="002A32A3"/>
    <w:rsid w:val="002A388E"/>
    <w:rsid w:val="002A3FEC"/>
    <w:rsid w:val="002A4901"/>
    <w:rsid w:val="002A4FEA"/>
    <w:rsid w:val="002A550F"/>
    <w:rsid w:val="002A56C7"/>
    <w:rsid w:val="002A650D"/>
    <w:rsid w:val="002A657C"/>
    <w:rsid w:val="002A694B"/>
    <w:rsid w:val="002A72B4"/>
    <w:rsid w:val="002A7625"/>
    <w:rsid w:val="002A7A0A"/>
    <w:rsid w:val="002B139B"/>
    <w:rsid w:val="002B1415"/>
    <w:rsid w:val="002B171D"/>
    <w:rsid w:val="002B30B3"/>
    <w:rsid w:val="002B43E0"/>
    <w:rsid w:val="002B4767"/>
    <w:rsid w:val="002B59C4"/>
    <w:rsid w:val="002B6E44"/>
    <w:rsid w:val="002B7121"/>
    <w:rsid w:val="002C0243"/>
    <w:rsid w:val="002C0247"/>
    <w:rsid w:val="002C034E"/>
    <w:rsid w:val="002C087D"/>
    <w:rsid w:val="002C0BBE"/>
    <w:rsid w:val="002C18E5"/>
    <w:rsid w:val="002C21E8"/>
    <w:rsid w:val="002C250B"/>
    <w:rsid w:val="002C2C78"/>
    <w:rsid w:val="002C2DED"/>
    <w:rsid w:val="002C34E3"/>
    <w:rsid w:val="002C3B2C"/>
    <w:rsid w:val="002C4065"/>
    <w:rsid w:val="002C510D"/>
    <w:rsid w:val="002C5D62"/>
    <w:rsid w:val="002C65AE"/>
    <w:rsid w:val="002C7608"/>
    <w:rsid w:val="002C7B80"/>
    <w:rsid w:val="002C7E80"/>
    <w:rsid w:val="002D15EE"/>
    <w:rsid w:val="002D1B49"/>
    <w:rsid w:val="002D20C5"/>
    <w:rsid w:val="002D3E9C"/>
    <w:rsid w:val="002D5101"/>
    <w:rsid w:val="002D5458"/>
    <w:rsid w:val="002D6D26"/>
    <w:rsid w:val="002D7331"/>
    <w:rsid w:val="002D74F3"/>
    <w:rsid w:val="002D789C"/>
    <w:rsid w:val="002D7915"/>
    <w:rsid w:val="002D7BBA"/>
    <w:rsid w:val="002D7E86"/>
    <w:rsid w:val="002E0E08"/>
    <w:rsid w:val="002E11B0"/>
    <w:rsid w:val="002E128F"/>
    <w:rsid w:val="002E1BF0"/>
    <w:rsid w:val="002E231F"/>
    <w:rsid w:val="002E3B84"/>
    <w:rsid w:val="002E3DB4"/>
    <w:rsid w:val="002E40E0"/>
    <w:rsid w:val="002E45C0"/>
    <w:rsid w:val="002E485B"/>
    <w:rsid w:val="002E4EE7"/>
    <w:rsid w:val="002E6014"/>
    <w:rsid w:val="002E6BCC"/>
    <w:rsid w:val="002E7361"/>
    <w:rsid w:val="002E79A4"/>
    <w:rsid w:val="002F0AFE"/>
    <w:rsid w:val="002F10E7"/>
    <w:rsid w:val="002F1168"/>
    <w:rsid w:val="002F119D"/>
    <w:rsid w:val="002F12C8"/>
    <w:rsid w:val="002F13E3"/>
    <w:rsid w:val="002F1650"/>
    <w:rsid w:val="002F1A04"/>
    <w:rsid w:val="002F1A15"/>
    <w:rsid w:val="002F1C15"/>
    <w:rsid w:val="002F28AC"/>
    <w:rsid w:val="002F2AB0"/>
    <w:rsid w:val="002F2C82"/>
    <w:rsid w:val="002F32D9"/>
    <w:rsid w:val="002F33B3"/>
    <w:rsid w:val="002F392C"/>
    <w:rsid w:val="002F49DA"/>
    <w:rsid w:val="002F50B0"/>
    <w:rsid w:val="002F6096"/>
    <w:rsid w:val="002F6922"/>
    <w:rsid w:val="002F74EF"/>
    <w:rsid w:val="002F77D3"/>
    <w:rsid w:val="002F7BAA"/>
    <w:rsid w:val="003008D1"/>
    <w:rsid w:val="00300A20"/>
    <w:rsid w:val="003011F7"/>
    <w:rsid w:val="00301CA3"/>
    <w:rsid w:val="00301E25"/>
    <w:rsid w:val="003024D4"/>
    <w:rsid w:val="00304659"/>
    <w:rsid w:val="00304892"/>
    <w:rsid w:val="003049B3"/>
    <w:rsid w:val="00304DB4"/>
    <w:rsid w:val="00306810"/>
    <w:rsid w:val="00306C2E"/>
    <w:rsid w:val="00307961"/>
    <w:rsid w:val="00307FC1"/>
    <w:rsid w:val="00310054"/>
    <w:rsid w:val="00310662"/>
    <w:rsid w:val="00310775"/>
    <w:rsid w:val="00311437"/>
    <w:rsid w:val="00311568"/>
    <w:rsid w:val="00311A13"/>
    <w:rsid w:val="00312996"/>
    <w:rsid w:val="00312B98"/>
    <w:rsid w:val="00312BAA"/>
    <w:rsid w:val="00312DB8"/>
    <w:rsid w:val="0031318F"/>
    <w:rsid w:val="00313BE9"/>
    <w:rsid w:val="003149D4"/>
    <w:rsid w:val="00314A63"/>
    <w:rsid w:val="00314E13"/>
    <w:rsid w:val="00315651"/>
    <w:rsid w:val="00315A32"/>
    <w:rsid w:val="003161CA"/>
    <w:rsid w:val="00316D25"/>
    <w:rsid w:val="00316FF9"/>
    <w:rsid w:val="003171A4"/>
    <w:rsid w:val="0031772F"/>
    <w:rsid w:val="003179C3"/>
    <w:rsid w:val="00317AAC"/>
    <w:rsid w:val="00320255"/>
    <w:rsid w:val="00320F65"/>
    <w:rsid w:val="0032100F"/>
    <w:rsid w:val="00321121"/>
    <w:rsid w:val="003216B9"/>
    <w:rsid w:val="00321CE8"/>
    <w:rsid w:val="00323337"/>
    <w:rsid w:val="003234DB"/>
    <w:rsid w:val="00323EA3"/>
    <w:rsid w:val="00324884"/>
    <w:rsid w:val="00324988"/>
    <w:rsid w:val="00324DA4"/>
    <w:rsid w:val="0032568C"/>
    <w:rsid w:val="003258A1"/>
    <w:rsid w:val="00326269"/>
    <w:rsid w:val="00326867"/>
    <w:rsid w:val="0032703B"/>
    <w:rsid w:val="0032705A"/>
    <w:rsid w:val="003272BF"/>
    <w:rsid w:val="003277C8"/>
    <w:rsid w:val="003279BE"/>
    <w:rsid w:val="00330DA7"/>
    <w:rsid w:val="00331F56"/>
    <w:rsid w:val="00332317"/>
    <w:rsid w:val="00332C4D"/>
    <w:rsid w:val="00332D5A"/>
    <w:rsid w:val="003330A2"/>
    <w:rsid w:val="0033375B"/>
    <w:rsid w:val="0033376A"/>
    <w:rsid w:val="003338C3"/>
    <w:rsid w:val="0033419C"/>
    <w:rsid w:val="00334435"/>
    <w:rsid w:val="00334694"/>
    <w:rsid w:val="00334828"/>
    <w:rsid w:val="003353BB"/>
    <w:rsid w:val="003367FD"/>
    <w:rsid w:val="00336FAA"/>
    <w:rsid w:val="003370A0"/>
    <w:rsid w:val="003371F7"/>
    <w:rsid w:val="00337666"/>
    <w:rsid w:val="0033780C"/>
    <w:rsid w:val="00340051"/>
    <w:rsid w:val="00340945"/>
    <w:rsid w:val="00340CE7"/>
    <w:rsid w:val="00340D7A"/>
    <w:rsid w:val="0034362A"/>
    <w:rsid w:val="0034403D"/>
    <w:rsid w:val="003445D0"/>
    <w:rsid w:val="00344DDD"/>
    <w:rsid w:val="0034500D"/>
    <w:rsid w:val="0034501C"/>
    <w:rsid w:val="00345F9A"/>
    <w:rsid w:val="0034670D"/>
    <w:rsid w:val="00350347"/>
    <w:rsid w:val="00350662"/>
    <w:rsid w:val="00350757"/>
    <w:rsid w:val="00350C11"/>
    <w:rsid w:val="00351195"/>
    <w:rsid w:val="003517D0"/>
    <w:rsid w:val="00351CD6"/>
    <w:rsid w:val="00351DEC"/>
    <w:rsid w:val="00352434"/>
    <w:rsid w:val="0035308A"/>
    <w:rsid w:val="00353B9E"/>
    <w:rsid w:val="00354404"/>
    <w:rsid w:val="003546C1"/>
    <w:rsid w:val="00355007"/>
    <w:rsid w:val="00355184"/>
    <w:rsid w:val="003551E8"/>
    <w:rsid w:val="00355C7E"/>
    <w:rsid w:val="00355DB5"/>
    <w:rsid w:val="0035608B"/>
    <w:rsid w:val="003561E0"/>
    <w:rsid w:val="0035730A"/>
    <w:rsid w:val="0035738F"/>
    <w:rsid w:val="003576DD"/>
    <w:rsid w:val="00357B7B"/>
    <w:rsid w:val="00357F47"/>
    <w:rsid w:val="00360B9C"/>
    <w:rsid w:val="0036127C"/>
    <w:rsid w:val="003612C2"/>
    <w:rsid w:val="0036148F"/>
    <w:rsid w:val="0036172C"/>
    <w:rsid w:val="00361809"/>
    <w:rsid w:val="00363B8C"/>
    <w:rsid w:val="003642F0"/>
    <w:rsid w:val="00364E7F"/>
    <w:rsid w:val="00365B58"/>
    <w:rsid w:val="00365D96"/>
    <w:rsid w:val="00366AD5"/>
    <w:rsid w:val="003670D2"/>
    <w:rsid w:val="0036760C"/>
    <w:rsid w:val="003701C6"/>
    <w:rsid w:val="00371CC6"/>
    <w:rsid w:val="003729B9"/>
    <w:rsid w:val="00372B4D"/>
    <w:rsid w:val="00374A45"/>
    <w:rsid w:val="00374DEA"/>
    <w:rsid w:val="00374DFA"/>
    <w:rsid w:val="0037506A"/>
    <w:rsid w:val="003755E4"/>
    <w:rsid w:val="00375AD5"/>
    <w:rsid w:val="00376053"/>
    <w:rsid w:val="00376389"/>
    <w:rsid w:val="00376B12"/>
    <w:rsid w:val="003779DC"/>
    <w:rsid w:val="00381098"/>
    <w:rsid w:val="00381797"/>
    <w:rsid w:val="0038188D"/>
    <w:rsid w:val="00381D29"/>
    <w:rsid w:val="00382B02"/>
    <w:rsid w:val="0038303C"/>
    <w:rsid w:val="00384E4D"/>
    <w:rsid w:val="00385A3A"/>
    <w:rsid w:val="00386307"/>
    <w:rsid w:val="00387887"/>
    <w:rsid w:val="0039115D"/>
    <w:rsid w:val="00391497"/>
    <w:rsid w:val="00392441"/>
    <w:rsid w:val="003924F7"/>
    <w:rsid w:val="00392917"/>
    <w:rsid w:val="003945D3"/>
    <w:rsid w:val="00396893"/>
    <w:rsid w:val="00397663"/>
    <w:rsid w:val="00397968"/>
    <w:rsid w:val="003A02B7"/>
    <w:rsid w:val="003A08BE"/>
    <w:rsid w:val="003A0B1B"/>
    <w:rsid w:val="003A123E"/>
    <w:rsid w:val="003A16A9"/>
    <w:rsid w:val="003A16D7"/>
    <w:rsid w:val="003A1741"/>
    <w:rsid w:val="003A5095"/>
    <w:rsid w:val="003A5890"/>
    <w:rsid w:val="003A603B"/>
    <w:rsid w:val="003A6954"/>
    <w:rsid w:val="003A7029"/>
    <w:rsid w:val="003A721E"/>
    <w:rsid w:val="003A74D3"/>
    <w:rsid w:val="003A7709"/>
    <w:rsid w:val="003A7A23"/>
    <w:rsid w:val="003A7B46"/>
    <w:rsid w:val="003A7C44"/>
    <w:rsid w:val="003B00B7"/>
    <w:rsid w:val="003B073F"/>
    <w:rsid w:val="003B0CE0"/>
    <w:rsid w:val="003B104B"/>
    <w:rsid w:val="003B19B0"/>
    <w:rsid w:val="003B24FC"/>
    <w:rsid w:val="003B2EA4"/>
    <w:rsid w:val="003B316D"/>
    <w:rsid w:val="003B31B8"/>
    <w:rsid w:val="003B325A"/>
    <w:rsid w:val="003B3283"/>
    <w:rsid w:val="003B37F7"/>
    <w:rsid w:val="003B3B2C"/>
    <w:rsid w:val="003B3B4B"/>
    <w:rsid w:val="003B3CA5"/>
    <w:rsid w:val="003B5818"/>
    <w:rsid w:val="003B79AA"/>
    <w:rsid w:val="003B7B45"/>
    <w:rsid w:val="003C0615"/>
    <w:rsid w:val="003C093D"/>
    <w:rsid w:val="003C1CD6"/>
    <w:rsid w:val="003C1D19"/>
    <w:rsid w:val="003C1DFB"/>
    <w:rsid w:val="003C2651"/>
    <w:rsid w:val="003C2C90"/>
    <w:rsid w:val="003C2D9E"/>
    <w:rsid w:val="003C2DDB"/>
    <w:rsid w:val="003C37D5"/>
    <w:rsid w:val="003C494A"/>
    <w:rsid w:val="003C49F7"/>
    <w:rsid w:val="003C4E19"/>
    <w:rsid w:val="003C5016"/>
    <w:rsid w:val="003C5076"/>
    <w:rsid w:val="003C5A16"/>
    <w:rsid w:val="003C659B"/>
    <w:rsid w:val="003C6BF6"/>
    <w:rsid w:val="003C753E"/>
    <w:rsid w:val="003D0259"/>
    <w:rsid w:val="003D03C2"/>
    <w:rsid w:val="003D086A"/>
    <w:rsid w:val="003D0F32"/>
    <w:rsid w:val="003D11D6"/>
    <w:rsid w:val="003D1865"/>
    <w:rsid w:val="003D1EE0"/>
    <w:rsid w:val="003D2E39"/>
    <w:rsid w:val="003D3630"/>
    <w:rsid w:val="003D3D89"/>
    <w:rsid w:val="003D3DCE"/>
    <w:rsid w:val="003D3E8D"/>
    <w:rsid w:val="003D46EC"/>
    <w:rsid w:val="003D4CAF"/>
    <w:rsid w:val="003D4E9B"/>
    <w:rsid w:val="003D4E9D"/>
    <w:rsid w:val="003D5284"/>
    <w:rsid w:val="003D5E21"/>
    <w:rsid w:val="003D6051"/>
    <w:rsid w:val="003D654E"/>
    <w:rsid w:val="003D6682"/>
    <w:rsid w:val="003D66BB"/>
    <w:rsid w:val="003D6C73"/>
    <w:rsid w:val="003D6F20"/>
    <w:rsid w:val="003D759B"/>
    <w:rsid w:val="003D7DF0"/>
    <w:rsid w:val="003D7E84"/>
    <w:rsid w:val="003E0176"/>
    <w:rsid w:val="003E07BD"/>
    <w:rsid w:val="003E12FF"/>
    <w:rsid w:val="003E1E54"/>
    <w:rsid w:val="003E2088"/>
    <w:rsid w:val="003E266A"/>
    <w:rsid w:val="003E2BDE"/>
    <w:rsid w:val="003E35E9"/>
    <w:rsid w:val="003E472B"/>
    <w:rsid w:val="003E48F9"/>
    <w:rsid w:val="003E53C9"/>
    <w:rsid w:val="003E62F8"/>
    <w:rsid w:val="003E637E"/>
    <w:rsid w:val="003E66C5"/>
    <w:rsid w:val="003E689C"/>
    <w:rsid w:val="003E7566"/>
    <w:rsid w:val="003E7887"/>
    <w:rsid w:val="003F0B5E"/>
    <w:rsid w:val="003F0D11"/>
    <w:rsid w:val="003F0F6B"/>
    <w:rsid w:val="003F1DC5"/>
    <w:rsid w:val="003F32ED"/>
    <w:rsid w:val="003F3430"/>
    <w:rsid w:val="003F399C"/>
    <w:rsid w:val="003F4012"/>
    <w:rsid w:val="003F458F"/>
    <w:rsid w:val="003F4C8B"/>
    <w:rsid w:val="003F547B"/>
    <w:rsid w:val="003F54FA"/>
    <w:rsid w:val="003F6487"/>
    <w:rsid w:val="003F67FC"/>
    <w:rsid w:val="003F6AB0"/>
    <w:rsid w:val="003F6AB3"/>
    <w:rsid w:val="003F6AE0"/>
    <w:rsid w:val="003F6BBE"/>
    <w:rsid w:val="003F6C21"/>
    <w:rsid w:val="003F72E0"/>
    <w:rsid w:val="003F7802"/>
    <w:rsid w:val="003F797F"/>
    <w:rsid w:val="0040015E"/>
    <w:rsid w:val="00402251"/>
    <w:rsid w:val="00402749"/>
    <w:rsid w:val="00402C19"/>
    <w:rsid w:val="00404517"/>
    <w:rsid w:val="00404875"/>
    <w:rsid w:val="00404950"/>
    <w:rsid w:val="00404DC7"/>
    <w:rsid w:val="00404F7D"/>
    <w:rsid w:val="00404FD0"/>
    <w:rsid w:val="00406002"/>
    <w:rsid w:val="0040650E"/>
    <w:rsid w:val="00406FCB"/>
    <w:rsid w:val="00407399"/>
    <w:rsid w:val="00407A15"/>
    <w:rsid w:val="00410BC8"/>
    <w:rsid w:val="00410BDB"/>
    <w:rsid w:val="0041149E"/>
    <w:rsid w:val="0041153D"/>
    <w:rsid w:val="004116D2"/>
    <w:rsid w:val="00411BB1"/>
    <w:rsid w:val="0041202F"/>
    <w:rsid w:val="004120A9"/>
    <w:rsid w:val="00412515"/>
    <w:rsid w:val="00412D80"/>
    <w:rsid w:val="00412E2B"/>
    <w:rsid w:val="00412F2F"/>
    <w:rsid w:val="004130C9"/>
    <w:rsid w:val="00413435"/>
    <w:rsid w:val="0041352C"/>
    <w:rsid w:val="00413B15"/>
    <w:rsid w:val="00414379"/>
    <w:rsid w:val="00415386"/>
    <w:rsid w:val="004156BC"/>
    <w:rsid w:val="004160EB"/>
    <w:rsid w:val="004161E9"/>
    <w:rsid w:val="00416307"/>
    <w:rsid w:val="004167A4"/>
    <w:rsid w:val="00416913"/>
    <w:rsid w:val="00417181"/>
    <w:rsid w:val="00417996"/>
    <w:rsid w:val="0042062C"/>
    <w:rsid w:val="004213E0"/>
    <w:rsid w:val="0042199A"/>
    <w:rsid w:val="0042199C"/>
    <w:rsid w:val="00421D04"/>
    <w:rsid w:val="00422044"/>
    <w:rsid w:val="0042341B"/>
    <w:rsid w:val="00423A84"/>
    <w:rsid w:val="00424298"/>
    <w:rsid w:val="00424674"/>
    <w:rsid w:val="00425232"/>
    <w:rsid w:val="00425BE3"/>
    <w:rsid w:val="00425C47"/>
    <w:rsid w:val="00425CD1"/>
    <w:rsid w:val="0042612D"/>
    <w:rsid w:val="0042636F"/>
    <w:rsid w:val="00426A3C"/>
    <w:rsid w:val="004270E5"/>
    <w:rsid w:val="00427892"/>
    <w:rsid w:val="00427CB7"/>
    <w:rsid w:val="004308E6"/>
    <w:rsid w:val="004308EE"/>
    <w:rsid w:val="0043143B"/>
    <w:rsid w:val="00431459"/>
    <w:rsid w:val="0043220E"/>
    <w:rsid w:val="00432252"/>
    <w:rsid w:val="004338F4"/>
    <w:rsid w:val="00433959"/>
    <w:rsid w:val="00433CDE"/>
    <w:rsid w:val="004345C5"/>
    <w:rsid w:val="00435249"/>
    <w:rsid w:val="00435C3F"/>
    <w:rsid w:val="00435D80"/>
    <w:rsid w:val="00435F2D"/>
    <w:rsid w:val="0043609D"/>
    <w:rsid w:val="004367F4"/>
    <w:rsid w:val="00436814"/>
    <w:rsid w:val="00436973"/>
    <w:rsid w:val="00437141"/>
    <w:rsid w:val="0043752F"/>
    <w:rsid w:val="00440B5E"/>
    <w:rsid w:val="00440C8C"/>
    <w:rsid w:val="004417CC"/>
    <w:rsid w:val="00443391"/>
    <w:rsid w:val="004446C4"/>
    <w:rsid w:val="0044554F"/>
    <w:rsid w:val="00445956"/>
    <w:rsid w:val="00446026"/>
    <w:rsid w:val="0044627E"/>
    <w:rsid w:val="004502CD"/>
    <w:rsid w:val="004508A1"/>
    <w:rsid w:val="0045098E"/>
    <w:rsid w:val="00450991"/>
    <w:rsid w:val="00450A42"/>
    <w:rsid w:val="00451230"/>
    <w:rsid w:val="004515F5"/>
    <w:rsid w:val="004516BD"/>
    <w:rsid w:val="00451B67"/>
    <w:rsid w:val="00451E9B"/>
    <w:rsid w:val="00452882"/>
    <w:rsid w:val="00452E22"/>
    <w:rsid w:val="004533BD"/>
    <w:rsid w:val="004551F9"/>
    <w:rsid w:val="00456B40"/>
    <w:rsid w:val="004573F3"/>
    <w:rsid w:val="00457B99"/>
    <w:rsid w:val="00457C2A"/>
    <w:rsid w:val="004608DA"/>
    <w:rsid w:val="004609D1"/>
    <w:rsid w:val="00460A72"/>
    <w:rsid w:val="00461087"/>
    <w:rsid w:val="00461629"/>
    <w:rsid w:val="0046424A"/>
    <w:rsid w:val="004645CE"/>
    <w:rsid w:val="00464947"/>
    <w:rsid w:val="00465CE9"/>
    <w:rsid w:val="00465EC4"/>
    <w:rsid w:val="0046609A"/>
    <w:rsid w:val="004660C5"/>
    <w:rsid w:val="00466827"/>
    <w:rsid w:val="00466ABB"/>
    <w:rsid w:val="00466CCF"/>
    <w:rsid w:val="0046700B"/>
    <w:rsid w:val="00467210"/>
    <w:rsid w:val="00467211"/>
    <w:rsid w:val="00467645"/>
    <w:rsid w:val="00467F85"/>
    <w:rsid w:val="004703BE"/>
    <w:rsid w:val="00470F59"/>
    <w:rsid w:val="0047102A"/>
    <w:rsid w:val="004726D1"/>
    <w:rsid w:val="00472B64"/>
    <w:rsid w:val="00472C8D"/>
    <w:rsid w:val="00472F73"/>
    <w:rsid w:val="00473742"/>
    <w:rsid w:val="00473F2C"/>
    <w:rsid w:val="00473FE5"/>
    <w:rsid w:val="00474820"/>
    <w:rsid w:val="00474BEF"/>
    <w:rsid w:val="004760BC"/>
    <w:rsid w:val="004760D6"/>
    <w:rsid w:val="00476D6B"/>
    <w:rsid w:val="004777EF"/>
    <w:rsid w:val="00477C2C"/>
    <w:rsid w:val="00477D9D"/>
    <w:rsid w:val="0048049F"/>
    <w:rsid w:val="00480594"/>
    <w:rsid w:val="004806CB"/>
    <w:rsid w:val="00480A31"/>
    <w:rsid w:val="00480EE3"/>
    <w:rsid w:val="004811CA"/>
    <w:rsid w:val="00482529"/>
    <w:rsid w:val="00482798"/>
    <w:rsid w:val="00482C31"/>
    <w:rsid w:val="00482E78"/>
    <w:rsid w:val="00483148"/>
    <w:rsid w:val="004836AA"/>
    <w:rsid w:val="004845E1"/>
    <w:rsid w:val="004847F6"/>
    <w:rsid w:val="00484A53"/>
    <w:rsid w:val="00484BFF"/>
    <w:rsid w:val="00484F54"/>
    <w:rsid w:val="004852FE"/>
    <w:rsid w:val="004857C8"/>
    <w:rsid w:val="0048594F"/>
    <w:rsid w:val="00485988"/>
    <w:rsid w:val="004859AA"/>
    <w:rsid w:val="004869F8"/>
    <w:rsid w:val="00487F9D"/>
    <w:rsid w:val="004903CA"/>
    <w:rsid w:val="004907C9"/>
    <w:rsid w:val="00490861"/>
    <w:rsid w:val="004913C9"/>
    <w:rsid w:val="00491550"/>
    <w:rsid w:val="0049248D"/>
    <w:rsid w:val="00494089"/>
    <w:rsid w:val="00494207"/>
    <w:rsid w:val="00494305"/>
    <w:rsid w:val="004947A4"/>
    <w:rsid w:val="00494B82"/>
    <w:rsid w:val="00494E7F"/>
    <w:rsid w:val="00494FF3"/>
    <w:rsid w:val="00495CD2"/>
    <w:rsid w:val="00496780"/>
    <w:rsid w:val="00496E96"/>
    <w:rsid w:val="00496FBB"/>
    <w:rsid w:val="0049773F"/>
    <w:rsid w:val="004A13E1"/>
    <w:rsid w:val="004A13F3"/>
    <w:rsid w:val="004A140C"/>
    <w:rsid w:val="004A165B"/>
    <w:rsid w:val="004A1B09"/>
    <w:rsid w:val="004A24B1"/>
    <w:rsid w:val="004A2673"/>
    <w:rsid w:val="004A2B8F"/>
    <w:rsid w:val="004A2C2B"/>
    <w:rsid w:val="004A35EC"/>
    <w:rsid w:val="004A40B4"/>
    <w:rsid w:val="004A44CC"/>
    <w:rsid w:val="004A474D"/>
    <w:rsid w:val="004A48DB"/>
    <w:rsid w:val="004A5F05"/>
    <w:rsid w:val="004A5F4D"/>
    <w:rsid w:val="004A6E8C"/>
    <w:rsid w:val="004A7A9C"/>
    <w:rsid w:val="004A7FD1"/>
    <w:rsid w:val="004B1198"/>
    <w:rsid w:val="004B1579"/>
    <w:rsid w:val="004B1FCD"/>
    <w:rsid w:val="004B2313"/>
    <w:rsid w:val="004B234F"/>
    <w:rsid w:val="004B25B3"/>
    <w:rsid w:val="004B2BA8"/>
    <w:rsid w:val="004B2FCE"/>
    <w:rsid w:val="004B2FF8"/>
    <w:rsid w:val="004B3B6D"/>
    <w:rsid w:val="004B3BF4"/>
    <w:rsid w:val="004B48CB"/>
    <w:rsid w:val="004B4B81"/>
    <w:rsid w:val="004B4BEB"/>
    <w:rsid w:val="004B4F60"/>
    <w:rsid w:val="004B542C"/>
    <w:rsid w:val="004B664C"/>
    <w:rsid w:val="004B6DCF"/>
    <w:rsid w:val="004B6E65"/>
    <w:rsid w:val="004B6FD7"/>
    <w:rsid w:val="004B70EA"/>
    <w:rsid w:val="004B724B"/>
    <w:rsid w:val="004B7F85"/>
    <w:rsid w:val="004C028D"/>
    <w:rsid w:val="004C0C3B"/>
    <w:rsid w:val="004C0F28"/>
    <w:rsid w:val="004C2277"/>
    <w:rsid w:val="004C29C9"/>
    <w:rsid w:val="004C2CB1"/>
    <w:rsid w:val="004C2D0B"/>
    <w:rsid w:val="004C34AE"/>
    <w:rsid w:val="004C3AFC"/>
    <w:rsid w:val="004C455D"/>
    <w:rsid w:val="004C4DD6"/>
    <w:rsid w:val="004C58E1"/>
    <w:rsid w:val="004C5AC3"/>
    <w:rsid w:val="004C60B9"/>
    <w:rsid w:val="004C6151"/>
    <w:rsid w:val="004C772A"/>
    <w:rsid w:val="004C7C47"/>
    <w:rsid w:val="004C7DC0"/>
    <w:rsid w:val="004D02E6"/>
    <w:rsid w:val="004D0320"/>
    <w:rsid w:val="004D0430"/>
    <w:rsid w:val="004D047E"/>
    <w:rsid w:val="004D07A4"/>
    <w:rsid w:val="004D0A33"/>
    <w:rsid w:val="004D0FD9"/>
    <w:rsid w:val="004D1C2C"/>
    <w:rsid w:val="004D280D"/>
    <w:rsid w:val="004D2ACD"/>
    <w:rsid w:val="004D2B38"/>
    <w:rsid w:val="004D3C35"/>
    <w:rsid w:val="004D5043"/>
    <w:rsid w:val="004D5562"/>
    <w:rsid w:val="004D5B0B"/>
    <w:rsid w:val="004D61FB"/>
    <w:rsid w:val="004D6290"/>
    <w:rsid w:val="004D66EF"/>
    <w:rsid w:val="004D69F0"/>
    <w:rsid w:val="004D70AE"/>
    <w:rsid w:val="004E0025"/>
    <w:rsid w:val="004E0DF8"/>
    <w:rsid w:val="004E11AD"/>
    <w:rsid w:val="004E1A4F"/>
    <w:rsid w:val="004E1BE9"/>
    <w:rsid w:val="004E25B4"/>
    <w:rsid w:val="004E2998"/>
    <w:rsid w:val="004E29B1"/>
    <w:rsid w:val="004E2AD9"/>
    <w:rsid w:val="004E2FD9"/>
    <w:rsid w:val="004E308D"/>
    <w:rsid w:val="004E45F2"/>
    <w:rsid w:val="004E4B51"/>
    <w:rsid w:val="004E4F06"/>
    <w:rsid w:val="004E579B"/>
    <w:rsid w:val="004E68C3"/>
    <w:rsid w:val="004E6FD2"/>
    <w:rsid w:val="004E71C5"/>
    <w:rsid w:val="004E77E1"/>
    <w:rsid w:val="004E7C80"/>
    <w:rsid w:val="004E7EAA"/>
    <w:rsid w:val="004F026B"/>
    <w:rsid w:val="004F03EF"/>
    <w:rsid w:val="004F08D4"/>
    <w:rsid w:val="004F0B0D"/>
    <w:rsid w:val="004F1FD2"/>
    <w:rsid w:val="004F2F61"/>
    <w:rsid w:val="004F30F2"/>
    <w:rsid w:val="004F3C16"/>
    <w:rsid w:val="004F3CD3"/>
    <w:rsid w:val="004F40BE"/>
    <w:rsid w:val="004F444E"/>
    <w:rsid w:val="004F5244"/>
    <w:rsid w:val="004F56B3"/>
    <w:rsid w:val="004F6C1E"/>
    <w:rsid w:val="004F7DC6"/>
    <w:rsid w:val="005005C9"/>
    <w:rsid w:val="0050086C"/>
    <w:rsid w:val="00500D7C"/>
    <w:rsid w:val="005019D9"/>
    <w:rsid w:val="0050252C"/>
    <w:rsid w:val="00502B7B"/>
    <w:rsid w:val="00502D2E"/>
    <w:rsid w:val="00503B93"/>
    <w:rsid w:val="005041D5"/>
    <w:rsid w:val="00504321"/>
    <w:rsid w:val="0050481F"/>
    <w:rsid w:val="00505121"/>
    <w:rsid w:val="0050535E"/>
    <w:rsid w:val="00505E6C"/>
    <w:rsid w:val="00505FF7"/>
    <w:rsid w:val="00506923"/>
    <w:rsid w:val="00507E38"/>
    <w:rsid w:val="00510C5F"/>
    <w:rsid w:val="00510F92"/>
    <w:rsid w:val="005112D7"/>
    <w:rsid w:val="005115D1"/>
    <w:rsid w:val="0051178C"/>
    <w:rsid w:val="00511F27"/>
    <w:rsid w:val="00513134"/>
    <w:rsid w:val="005135CE"/>
    <w:rsid w:val="00514670"/>
    <w:rsid w:val="00514B8A"/>
    <w:rsid w:val="005150E7"/>
    <w:rsid w:val="00515272"/>
    <w:rsid w:val="005154B0"/>
    <w:rsid w:val="00515DC8"/>
    <w:rsid w:val="00516F46"/>
    <w:rsid w:val="00516FD5"/>
    <w:rsid w:val="0052011B"/>
    <w:rsid w:val="00521A83"/>
    <w:rsid w:val="005222D9"/>
    <w:rsid w:val="00522F8B"/>
    <w:rsid w:val="005236F6"/>
    <w:rsid w:val="005239F7"/>
    <w:rsid w:val="00523A37"/>
    <w:rsid w:val="005242F9"/>
    <w:rsid w:val="0052470F"/>
    <w:rsid w:val="0052499C"/>
    <w:rsid w:val="005250BF"/>
    <w:rsid w:val="00525A8B"/>
    <w:rsid w:val="005262AB"/>
    <w:rsid w:val="00530072"/>
    <w:rsid w:val="00530934"/>
    <w:rsid w:val="00531D13"/>
    <w:rsid w:val="00532076"/>
    <w:rsid w:val="00532ED0"/>
    <w:rsid w:val="0053545E"/>
    <w:rsid w:val="00535AD8"/>
    <w:rsid w:val="00536230"/>
    <w:rsid w:val="005362E9"/>
    <w:rsid w:val="00536B2C"/>
    <w:rsid w:val="00536E4D"/>
    <w:rsid w:val="00537537"/>
    <w:rsid w:val="00537CC3"/>
    <w:rsid w:val="00540A64"/>
    <w:rsid w:val="00540F5C"/>
    <w:rsid w:val="005410E2"/>
    <w:rsid w:val="0054266C"/>
    <w:rsid w:val="00542E1C"/>
    <w:rsid w:val="00542E53"/>
    <w:rsid w:val="00543116"/>
    <w:rsid w:val="00543558"/>
    <w:rsid w:val="00543657"/>
    <w:rsid w:val="0054382D"/>
    <w:rsid w:val="0054389A"/>
    <w:rsid w:val="0054391E"/>
    <w:rsid w:val="00543C17"/>
    <w:rsid w:val="005449D5"/>
    <w:rsid w:val="005451E4"/>
    <w:rsid w:val="00545760"/>
    <w:rsid w:val="00545F74"/>
    <w:rsid w:val="00546617"/>
    <w:rsid w:val="005467D2"/>
    <w:rsid w:val="005477EB"/>
    <w:rsid w:val="00547855"/>
    <w:rsid w:val="00547C2C"/>
    <w:rsid w:val="00547D4A"/>
    <w:rsid w:val="00550583"/>
    <w:rsid w:val="00550743"/>
    <w:rsid w:val="005508C1"/>
    <w:rsid w:val="0055094B"/>
    <w:rsid w:val="00550CCD"/>
    <w:rsid w:val="0055104E"/>
    <w:rsid w:val="005512BF"/>
    <w:rsid w:val="0055173A"/>
    <w:rsid w:val="005518ED"/>
    <w:rsid w:val="00552A7D"/>
    <w:rsid w:val="00553809"/>
    <w:rsid w:val="0055391A"/>
    <w:rsid w:val="00553AF2"/>
    <w:rsid w:val="00553EE6"/>
    <w:rsid w:val="00554007"/>
    <w:rsid w:val="00554200"/>
    <w:rsid w:val="00554609"/>
    <w:rsid w:val="005546FF"/>
    <w:rsid w:val="00555897"/>
    <w:rsid w:val="005559B1"/>
    <w:rsid w:val="00555BEF"/>
    <w:rsid w:val="00556CC5"/>
    <w:rsid w:val="0055732B"/>
    <w:rsid w:val="00560A4A"/>
    <w:rsid w:val="00562272"/>
    <w:rsid w:val="00562A56"/>
    <w:rsid w:val="005635D4"/>
    <w:rsid w:val="0056418E"/>
    <w:rsid w:val="0056433E"/>
    <w:rsid w:val="0056446E"/>
    <w:rsid w:val="00564E43"/>
    <w:rsid w:val="00565836"/>
    <w:rsid w:val="0056606D"/>
    <w:rsid w:val="005660A5"/>
    <w:rsid w:val="00566CB9"/>
    <w:rsid w:val="00566CC8"/>
    <w:rsid w:val="00567442"/>
    <w:rsid w:val="0056759B"/>
    <w:rsid w:val="00567C37"/>
    <w:rsid w:val="00567CBE"/>
    <w:rsid w:val="005703D7"/>
    <w:rsid w:val="005705B3"/>
    <w:rsid w:val="00571568"/>
    <w:rsid w:val="00571ACB"/>
    <w:rsid w:val="00572664"/>
    <w:rsid w:val="005726F7"/>
    <w:rsid w:val="00573428"/>
    <w:rsid w:val="00573B25"/>
    <w:rsid w:val="005740EB"/>
    <w:rsid w:val="00574597"/>
    <w:rsid w:val="005747C0"/>
    <w:rsid w:val="00575852"/>
    <w:rsid w:val="005768B7"/>
    <w:rsid w:val="00576940"/>
    <w:rsid w:val="00576973"/>
    <w:rsid w:val="005771A3"/>
    <w:rsid w:val="0058080D"/>
    <w:rsid w:val="00581B83"/>
    <w:rsid w:val="005822C7"/>
    <w:rsid w:val="00582851"/>
    <w:rsid w:val="0058299E"/>
    <w:rsid w:val="00583AD5"/>
    <w:rsid w:val="00583CFF"/>
    <w:rsid w:val="00583D16"/>
    <w:rsid w:val="00583EB5"/>
    <w:rsid w:val="005844BB"/>
    <w:rsid w:val="0058523B"/>
    <w:rsid w:val="005855A7"/>
    <w:rsid w:val="00585700"/>
    <w:rsid w:val="0058751C"/>
    <w:rsid w:val="00590CF8"/>
    <w:rsid w:val="005910E9"/>
    <w:rsid w:val="005911ED"/>
    <w:rsid w:val="0059166C"/>
    <w:rsid w:val="00591925"/>
    <w:rsid w:val="00591979"/>
    <w:rsid w:val="00591B8D"/>
    <w:rsid w:val="00591BDB"/>
    <w:rsid w:val="00591D05"/>
    <w:rsid w:val="00591EC7"/>
    <w:rsid w:val="00592791"/>
    <w:rsid w:val="00592853"/>
    <w:rsid w:val="00593C8B"/>
    <w:rsid w:val="005940DA"/>
    <w:rsid w:val="005943CD"/>
    <w:rsid w:val="00594B7A"/>
    <w:rsid w:val="00594FBA"/>
    <w:rsid w:val="00595022"/>
    <w:rsid w:val="00595402"/>
    <w:rsid w:val="00595777"/>
    <w:rsid w:val="00595782"/>
    <w:rsid w:val="00595BB5"/>
    <w:rsid w:val="005960C9"/>
    <w:rsid w:val="00596286"/>
    <w:rsid w:val="005967B3"/>
    <w:rsid w:val="00596A60"/>
    <w:rsid w:val="00596C8B"/>
    <w:rsid w:val="00596E80"/>
    <w:rsid w:val="00597930"/>
    <w:rsid w:val="00597B3E"/>
    <w:rsid w:val="00597C8F"/>
    <w:rsid w:val="00597F6B"/>
    <w:rsid w:val="005A0079"/>
    <w:rsid w:val="005A039E"/>
    <w:rsid w:val="005A0686"/>
    <w:rsid w:val="005A0705"/>
    <w:rsid w:val="005A1262"/>
    <w:rsid w:val="005A7328"/>
    <w:rsid w:val="005B0036"/>
    <w:rsid w:val="005B003D"/>
    <w:rsid w:val="005B0772"/>
    <w:rsid w:val="005B09A9"/>
    <w:rsid w:val="005B0EAF"/>
    <w:rsid w:val="005B107C"/>
    <w:rsid w:val="005B14AD"/>
    <w:rsid w:val="005B14B1"/>
    <w:rsid w:val="005B1DB2"/>
    <w:rsid w:val="005B1FB4"/>
    <w:rsid w:val="005B299C"/>
    <w:rsid w:val="005B2B98"/>
    <w:rsid w:val="005B342F"/>
    <w:rsid w:val="005B3AE3"/>
    <w:rsid w:val="005B3CC2"/>
    <w:rsid w:val="005B46EE"/>
    <w:rsid w:val="005B481C"/>
    <w:rsid w:val="005B4EAC"/>
    <w:rsid w:val="005B5021"/>
    <w:rsid w:val="005B5EC5"/>
    <w:rsid w:val="005B6FED"/>
    <w:rsid w:val="005B75FC"/>
    <w:rsid w:val="005B7D00"/>
    <w:rsid w:val="005C05F9"/>
    <w:rsid w:val="005C219F"/>
    <w:rsid w:val="005C3057"/>
    <w:rsid w:val="005C3151"/>
    <w:rsid w:val="005C3335"/>
    <w:rsid w:val="005C3892"/>
    <w:rsid w:val="005C4070"/>
    <w:rsid w:val="005C44C8"/>
    <w:rsid w:val="005C4751"/>
    <w:rsid w:val="005C4AB2"/>
    <w:rsid w:val="005C5015"/>
    <w:rsid w:val="005C532A"/>
    <w:rsid w:val="005C5555"/>
    <w:rsid w:val="005C582B"/>
    <w:rsid w:val="005C6639"/>
    <w:rsid w:val="005C6B3F"/>
    <w:rsid w:val="005C6BF8"/>
    <w:rsid w:val="005C6C98"/>
    <w:rsid w:val="005C7106"/>
    <w:rsid w:val="005C76FD"/>
    <w:rsid w:val="005C7CFD"/>
    <w:rsid w:val="005C7DF3"/>
    <w:rsid w:val="005D0395"/>
    <w:rsid w:val="005D1126"/>
    <w:rsid w:val="005D155C"/>
    <w:rsid w:val="005D1A85"/>
    <w:rsid w:val="005D2878"/>
    <w:rsid w:val="005D2914"/>
    <w:rsid w:val="005D38E1"/>
    <w:rsid w:val="005D3F26"/>
    <w:rsid w:val="005D50E4"/>
    <w:rsid w:val="005D5627"/>
    <w:rsid w:val="005D6ED4"/>
    <w:rsid w:val="005D7CB4"/>
    <w:rsid w:val="005E02E4"/>
    <w:rsid w:val="005E16F1"/>
    <w:rsid w:val="005E27E0"/>
    <w:rsid w:val="005E2B74"/>
    <w:rsid w:val="005E2E52"/>
    <w:rsid w:val="005E3728"/>
    <w:rsid w:val="005E37F4"/>
    <w:rsid w:val="005E380A"/>
    <w:rsid w:val="005E4F6B"/>
    <w:rsid w:val="005E5ABE"/>
    <w:rsid w:val="005E5D2B"/>
    <w:rsid w:val="005E5F6C"/>
    <w:rsid w:val="005E683D"/>
    <w:rsid w:val="005E6986"/>
    <w:rsid w:val="005E705B"/>
    <w:rsid w:val="005E7872"/>
    <w:rsid w:val="005F1A3E"/>
    <w:rsid w:val="005F1DA2"/>
    <w:rsid w:val="005F21DF"/>
    <w:rsid w:val="005F21FF"/>
    <w:rsid w:val="005F248E"/>
    <w:rsid w:val="005F3CF7"/>
    <w:rsid w:val="005F3ED9"/>
    <w:rsid w:val="005F58E1"/>
    <w:rsid w:val="005F59DC"/>
    <w:rsid w:val="005F799C"/>
    <w:rsid w:val="00600B11"/>
    <w:rsid w:val="00601561"/>
    <w:rsid w:val="00602593"/>
    <w:rsid w:val="006029D8"/>
    <w:rsid w:val="0060353C"/>
    <w:rsid w:val="00603C6A"/>
    <w:rsid w:val="006042F8"/>
    <w:rsid w:val="00604F21"/>
    <w:rsid w:val="00605DF0"/>
    <w:rsid w:val="00606AB0"/>
    <w:rsid w:val="00610FBC"/>
    <w:rsid w:val="00610FE8"/>
    <w:rsid w:val="0061130D"/>
    <w:rsid w:val="00611FC5"/>
    <w:rsid w:val="006124BC"/>
    <w:rsid w:val="006124C9"/>
    <w:rsid w:val="00612D42"/>
    <w:rsid w:val="0061336B"/>
    <w:rsid w:val="00613976"/>
    <w:rsid w:val="00613B7A"/>
    <w:rsid w:val="00614089"/>
    <w:rsid w:val="006145AF"/>
    <w:rsid w:val="00614C37"/>
    <w:rsid w:val="0061516E"/>
    <w:rsid w:val="00615D25"/>
    <w:rsid w:val="00615DFA"/>
    <w:rsid w:val="0061616E"/>
    <w:rsid w:val="0061672C"/>
    <w:rsid w:val="0061761B"/>
    <w:rsid w:val="00620112"/>
    <w:rsid w:val="006210B6"/>
    <w:rsid w:val="00621759"/>
    <w:rsid w:val="006221FE"/>
    <w:rsid w:val="00622B5E"/>
    <w:rsid w:val="0062386C"/>
    <w:rsid w:val="00623E0D"/>
    <w:rsid w:val="0062400B"/>
    <w:rsid w:val="00624776"/>
    <w:rsid w:val="00624C7D"/>
    <w:rsid w:val="00624FF6"/>
    <w:rsid w:val="006251FD"/>
    <w:rsid w:val="006261AD"/>
    <w:rsid w:val="0062637B"/>
    <w:rsid w:val="0062667D"/>
    <w:rsid w:val="00626D54"/>
    <w:rsid w:val="00626E8E"/>
    <w:rsid w:val="00627102"/>
    <w:rsid w:val="0062759C"/>
    <w:rsid w:val="00627B66"/>
    <w:rsid w:val="00627F6E"/>
    <w:rsid w:val="006305F0"/>
    <w:rsid w:val="00630D78"/>
    <w:rsid w:val="00630DCA"/>
    <w:rsid w:val="0063126F"/>
    <w:rsid w:val="006313BD"/>
    <w:rsid w:val="00631C12"/>
    <w:rsid w:val="006328AD"/>
    <w:rsid w:val="00633059"/>
    <w:rsid w:val="006340CC"/>
    <w:rsid w:val="006353C0"/>
    <w:rsid w:val="0063558F"/>
    <w:rsid w:val="00635885"/>
    <w:rsid w:val="006359F3"/>
    <w:rsid w:val="00636C99"/>
    <w:rsid w:val="00636FD1"/>
    <w:rsid w:val="00640154"/>
    <w:rsid w:val="0064051F"/>
    <w:rsid w:val="006405B2"/>
    <w:rsid w:val="00640B43"/>
    <w:rsid w:val="00640FF6"/>
    <w:rsid w:val="00641031"/>
    <w:rsid w:val="006412C6"/>
    <w:rsid w:val="006418BE"/>
    <w:rsid w:val="006429FD"/>
    <w:rsid w:val="00643F56"/>
    <w:rsid w:val="00644D38"/>
    <w:rsid w:val="00644FFE"/>
    <w:rsid w:val="006452D7"/>
    <w:rsid w:val="006458A8"/>
    <w:rsid w:val="006464D2"/>
    <w:rsid w:val="006468EE"/>
    <w:rsid w:val="00647791"/>
    <w:rsid w:val="00647FE0"/>
    <w:rsid w:val="00650155"/>
    <w:rsid w:val="006502EA"/>
    <w:rsid w:val="0065036E"/>
    <w:rsid w:val="006508E9"/>
    <w:rsid w:val="00650998"/>
    <w:rsid w:val="00650C69"/>
    <w:rsid w:val="00650FCF"/>
    <w:rsid w:val="00651BBC"/>
    <w:rsid w:val="00651C84"/>
    <w:rsid w:val="00652593"/>
    <w:rsid w:val="00652996"/>
    <w:rsid w:val="00652CB2"/>
    <w:rsid w:val="00653695"/>
    <w:rsid w:val="00653719"/>
    <w:rsid w:val="00653965"/>
    <w:rsid w:val="00654841"/>
    <w:rsid w:val="00654999"/>
    <w:rsid w:val="00655134"/>
    <w:rsid w:val="0065553E"/>
    <w:rsid w:val="0065574B"/>
    <w:rsid w:val="00655B46"/>
    <w:rsid w:val="00655D9D"/>
    <w:rsid w:val="00656309"/>
    <w:rsid w:val="00656848"/>
    <w:rsid w:val="006568D7"/>
    <w:rsid w:val="00656DFB"/>
    <w:rsid w:val="00657CCC"/>
    <w:rsid w:val="00660339"/>
    <w:rsid w:val="00660C0A"/>
    <w:rsid w:val="006611C5"/>
    <w:rsid w:val="00661F03"/>
    <w:rsid w:val="00662141"/>
    <w:rsid w:val="006624E0"/>
    <w:rsid w:val="00662DA0"/>
    <w:rsid w:val="00662EEA"/>
    <w:rsid w:val="00663928"/>
    <w:rsid w:val="00663963"/>
    <w:rsid w:val="00663CE8"/>
    <w:rsid w:val="00663D47"/>
    <w:rsid w:val="00664173"/>
    <w:rsid w:val="00664A8D"/>
    <w:rsid w:val="006653F5"/>
    <w:rsid w:val="00665637"/>
    <w:rsid w:val="00665E68"/>
    <w:rsid w:val="00666298"/>
    <w:rsid w:val="00666EDE"/>
    <w:rsid w:val="00667DE2"/>
    <w:rsid w:val="006700DA"/>
    <w:rsid w:val="00670D6B"/>
    <w:rsid w:val="0067113D"/>
    <w:rsid w:val="00671544"/>
    <w:rsid w:val="00671A11"/>
    <w:rsid w:val="00671A8A"/>
    <w:rsid w:val="00672021"/>
    <w:rsid w:val="006725AB"/>
    <w:rsid w:val="00672E4D"/>
    <w:rsid w:val="00673405"/>
    <w:rsid w:val="00673595"/>
    <w:rsid w:val="00673812"/>
    <w:rsid w:val="00673A1A"/>
    <w:rsid w:val="0067427F"/>
    <w:rsid w:val="00674EDC"/>
    <w:rsid w:val="0067501D"/>
    <w:rsid w:val="0067522F"/>
    <w:rsid w:val="00675EEC"/>
    <w:rsid w:val="00676054"/>
    <w:rsid w:val="00677021"/>
    <w:rsid w:val="006776A1"/>
    <w:rsid w:val="00681233"/>
    <w:rsid w:val="00681EDA"/>
    <w:rsid w:val="00682124"/>
    <w:rsid w:val="0068227C"/>
    <w:rsid w:val="00682428"/>
    <w:rsid w:val="00683057"/>
    <w:rsid w:val="0068313F"/>
    <w:rsid w:val="006832CD"/>
    <w:rsid w:val="00683774"/>
    <w:rsid w:val="00683C5E"/>
    <w:rsid w:val="00683E23"/>
    <w:rsid w:val="006840A8"/>
    <w:rsid w:val="006842C4"/>
    <w:rsid w:val="00684AFD"/>
    <w:rsid w:val="00685126"/>
    <w:rsid w:val="00685C3A"/>
    <w:rsid w:val="00686AE1"/>
    <w:rsid w:val="00686BAF"/>
    <w:rsid w:val="00686E71"/>
    <w:rsid w:val="006870F0"/>
    <w:rsid w:val="006879C5"/>
    <w:rsid w:val="00691C03"/>
    <w:rsid w:val="00692B4B"/>
    <w:rsid w:val="00692D14"/>
    <w:rsid w:val="0069356B"/>
    <w:rsid w:val="0069379B"/>
    <w:rsid w:val="006955AB"/>
    <w:rsid w:val="00695703"/>
    <w:rsid w:val="00695F37"/>
    <w:rsid w:val="00696399"/>
    <w:rsid w:val="00697C14"/>
    <w:rsid w:val="00697DED"/>
    <w:rsid w:val="006A02D6"/>
    <w:rsid w:val="006A11D2"/>
    <w:rsid w:val="006A2C38"/>
    <w:rsid w:val="006A2DFB"/>
    <w:rsid w:val="006A3964"/>
    <w:rsid w:val="006A39E4"/>
    <w:rsid w:val="006A4324"/>
    <w:rsid w:val="006A6151"/>
    <w:rsid w:val="006A6A21"/>
    <w:rsid w:val="006A6BE3"/>
    <w:rsid w:val="006A7273"/>
    <w:rsid w:val="006A7757"/>
    <w:rsid w:val="006A7776"/>
    <w:rsid w:val="006A78A4"/>
    <w:rsid w:val="006A7B71"/>
    <w:rsid w:val="006B0524"/>
    <w:rsid w:val="006B1D1E"/>
    <w:rsid w:val="006B2529"/>
    <w:rsid w:val="006B252F"/>
    <w:rsid w:val="006B2961"/>
    <w:rsid w:val="006B32E0"/>
    <w:rsid w:val="006B3CF3"/>
    <w:rsid w:val="006B4362"/>
    <w:rsid w:val="006B45F6"/>
    <w:rsid w:val="006B5110"/>
    <w:rsid w:val="006B559E"/>
    <w:rsid w:val="006B600B"/>
    <w:rsid w:val="006B65D0"/>
    <w:rsid w:val="006B660D"/>
    <w:rsid w:val="006B66D2"/>
    <w:rsid w:val="006B6904"/>
    <w:rsid w:val="006B6B0D"/>
    <w:rsid w:val="006B6F82"/>
    <w:rsid w:val="006B70F1"/>
    <w:rsid w:val="006C07D3"/>
    <w:rsid w:val="006C0CE3"/>
    <w:rsid w:val="006C0F63"/>
    <w:rsid w:val="006C17FE"/>
    <w:rsid w:val="006C2CB8"/>
    <w:rsid w:val="006C3ACC"/>
    <w:rsid w:val="006C3C43"/>
    <w:rsid w:val="006C4000"/>
    <w:rsid w:val="006C419F"/>
    <w:rsid w:val="006C44A6"/>
    <w:rsid w:val="006C45BD"/>
    <w:rsid w:val="006C4D27"/>
    <w:rsid w:val="006C510D"/>
    <w:rsid w:val="006C6AB6"/>
    <w:rsid w:val="006C71D5"/>
    <w:rsid w:val="006C7A40"/>
    <w:rsid w:val="006D11C4"/>
    <w:rsid w:val="006D1F02"/>
    <w:rsid w:val="006D1FEB"/>
    <w:rsid w:val="006D218C"/>
    <w:rsid w:val="006D28FA"/>
    <w:rsid w:val="006D3337"/>
    <w:rsid w:val="006D3E03"/>
    <w:rsid w:val="006D41FF"/>
    <w:rsid w:val="006D44F0"/>
    <w:rsid w:val="006D4787"/>
    <w:rsid w:val="006D49F0"/>
    <w:rsid w:val="006D535A"/>
    <w:rsid w:val="006D55A8"/>
    <w:rsid w:val="006D5F49"/>
    <w:rsid w:val="006D60D4"/>
    <w:rsid w:val="006D6CD3"/>
    <w:rsid w:val="006D7419"/>
    <w:rsid w:val="006D75A2"/>
    <w:rsid w:val="006E1709"/>
    <w:rsid w:val="006E1E99"/>
    <w:rsid w:val="006E2855"/>
    <w:rsid w:val="006E3BD9"/>
    <w:rsid w:val="006E3DBA"/>
    <w:rsid w:val="006E3F09"/>
    <w:rsid w:val="006E424E"/>
    <w:rsid w:val="006E4D83"/>
    <w:rsid w:val="006E5421"/>
    <w:rsid w:val="006E5892"/>
    <w:rsid w:val="006E6243"/>
    <w:rsid w:val="006E6298"/>
    <w:rsid w:val="006E6563"/>
    <w:rsid w:val="006E6CF7"/>
    <w:rsid w:val="006E7366"/>
    <w:rsid w:val="006E7A9E"/>
    <w:rsid w:val="006F029A"/>
    <w:rsid w:val="006F130B"/>
    <w:rsid w:val="006F1423"/>
    <w:rsid w:val="006F36E1"/>
    <w:rsid w:val="006F3745"/>
    <w:rsid w:val="006F3C26"/>
    <w:rsid w:val="006F3EE1"/>
    <w:rsid w:val="006F3EEB"/>
    <w:rsid w:val="006F41DA"/>
    <w:rsid w:val="006F5181"/>
    <w:rsid w:val="006F5D75"/>
    <w:rsid w:val="006F6165"/>
    <w:rsid w:val="006F61F1"/>
    <w:rsid w:val="006F628B"/>
    <w:rsid w:val="006F68C4"/>
    <w:rsid w:val="006F779E"/>
    <w:rsid w:val="006F78A4"/>
    <w:rsid w:val="006F7B2D"/>
    <w:rsid w:val="0070089F"/>
    <w:rsid w:val="00701050"/>
    <w:rsid w:val="007018F0"/>
    <w:rsid w:val="007021CB"/>
    <w:rsid w:val="0070227E"/>
    <w:rsid w:val="00702F48"/>
    <w:rsid w:val="00703D35"/>
    <w:rsid w:val="00704A85"/>
    <w:rsid w:val="0070753C"/>
    <w:rsid w:val="00707AF0"/>
    <w:rsid w:val="00707FDC"/>
    <w:rsid w:val="00710850"/>
    <w:rsid w:val="00710B9F"/>
    <w:rsid w:val="00710BD9"/>
    <w:rsid w:val="00710C9D"/>
    <w:rsid w:val="00711ACF"/>
    <w:rsid w:val="00711CFE"/>
    <w:rsid w:val="007126D9"/>
    <w:rsid w:val="00712BD6"/>
    <w:rsid w:val="00712E05"/>
    <w:rsid w:val="00714F8F"/>
    <w:rsid w:val="00715005"/>
    <w:rsid w:val="00715AA4"/>
    <w:rsid w:val="00715C42"/>
    <w:rsid w:val="007165AC"/>
    <w:rsid w:val="007169F5"/>
    <w:rsid w:val="007170E0"/>
    <w:rsid w:val="007170EC"/>
    <w:rsid w:val="00717132"/>
    <w:rsid w:val="007200B7"/>
    <w:rsid w:val="0072026F"/>
    <w:rsid w:val="007206B6"/>
    <w:rsid w:val="00720B05"/>
    <w:rsid w:val="00720BEE"/>
    <w:rsid w:val="007215A6"/>
    <w:rsid w:val="00721C39"/>
    <w:rsid w:val="007221F4"/>
    <w:rsid w:val="00722409"/>
    <w:rsid w:val="007231B2"/>
    <w:rsid w:val="007237CE"/>
    <w:rsid w:val="00725001"/>
    <w:rsid w:val="007250DC"/>
    <w:rsid w:val="0072574E"/>
    <w:rsid w:val="00725BF8"/>
    <w:rsid w:val="00725FCD"/>
    <w:rsid w:val="0072603B"/>
    <w:rsid w:val="00726E4A"/>
    <w:rsid w:val="00727AC4"/>
    <w:rsid w:val="0073003A"/>
    <w:rsid w:val="0073064C"/>
    <w:rsid w:val="00731004"/>
    <w:rsid w:val="00731137"/>
    <w:rsid w:val="00731821"/>
    <w:rsid w:val="00731B18"/>
    <w:rsid w:val="00731CD8"/>
    <w:rsid w:val="00732BB1"/>
    <w:rsid w:val="007330B8"/>
    <w:rsid w:val="007338E0"/>
    <w:rsid w:val="007351E3"/>
    <w:rsid w:val="00735584"/>
    <w:rsid w:val="00735934"/>
    <w:rsid w:val="00735E5D"/>
    <w:rsid w:val="00735F83"/>
    <w:rsid w:val="00736F3D"/>
    <w:rsid w:val="00737138"/>
    <w:rsid w:val="00737A50"/>
    <w:rsid w:val="00741451"/>
    <w:rsid w:val="007417D4"/>
    <w:rsid w:val="00741F44"/>
    <w:rsid w:val="007427F9"/>
    <w:rsid w:val="00742AA9"/>
    <w:rsid w:val="00742F53"/>
    <w:rsid w:val="0074380E"/>
    <w:rsid w:val="00743AEE"/>
    <w:rsid w:val="00743E06"/>
    <w:rsid w:val="0074549B"/>
    <w:rsid w:val="007461DF"/>
    <w:rsid w:val="007468F9"/>
    <w:rsid w:val="0074792D"/>
    <w:rsid w:val="00747C61"/>
    <w:rsid w:val="00747FE9"/>
    <w:rsid w:val="00750671"/>
    <w:rsid w:val="00750801"/>
    <w:rsid w:val="007508D2"/>
    <w:rsid w:val="00750B5C"/>
    <w:rsid w:val="00751C11"/>
    <w:rsid w:val="00751D0C"/>
    <w:rsid w:val="00752418"/>
    <w:rsid w:val="007526B9"/>
    <w:rsid w:val="00753352"/>
    <w:rsid w:val="0075344F"/>
    <w:rsid w:val="0075345F"/>
    <w:rsid w:val="00753C19"/>
    <w:rsid w:val="00753E02"/>
    <w:rsid w:val="00754797"/>
    <w:rsid w:val="00754966"/>
    <w:rsid w:val="00755BA4"/>
    <w:rsid w:val="00757598"/>
    <w:rsid w:val="00757CCD"/>
    <w:rsid w:val="007608F6"/>
    <w:rsid w:val="007613F0"/>
    <w:rsid w:val="007616D4"/>
    <w:rsid w:val="00762C5A"/>
    <w:rsid w:val="007640FA"/>
    <w:rsid w:val="00764CEA"/>
    <w:rsid w:val="00765590"/>
    <w:rsid w:val="0076562A"/>
    <w:rsid w:val="007662E2"/>
    <w:rsid w:val="00766A7A"/>
    <w:rsid w:val="00770F90"/>
    <w:rsid w:val="007714DC"/>
    <w:rsid w:val="00774AF9"/>
    <w:rsid w:val="0077510D"/>
    <w:rsid w:val="007753D9"/>
    <w:rsid w:val="007763E1"/>
    <w:rsid w:val="00776AE5"/>
    <w:rsid w:val="00776F81"/>
    <w:rsid w:val="00777216"/>
    <w:rsid w:val="007779B2"/>
    <w:rsid w:val="0078021A"/>
    <w:rsid w:val="007803EC"/>
    <w:rsid w:val="00781D6F"/>
    <w:rsid w:val="0078257E"/>
    <w:rsid w:val="0078258C"/>
    <w:rsid w:val="00782F8B"/>
    <w:rsid w:val="0078300E"/>
    <w:rsid w:val="00784AE6"/>
    <w:rsid w:val="00784EC5"/>
    <w:rsid w:val="00785095"/>
    <w:rsid w:val="007853CA"/>
    <w:rsid w:val="00785DBA"/>
    <w:rsid w:val="00786B88"/>
    <w:rsid w:val="0078724D"/>
    <w:rsid w:val="007872D0"/>
    <w:rsid w:val="0078779B"/>
    <w:rsid w:val="00790C73"/>
    <w:rsid w:val="00791802"/>
    <w:rsid w:val="00792183"/>
    <w:rsid w:val="00792666"/>
    <w:rsid w:val="00793F7E"/>
    <w:rsid w:val="00794B05"/>
    <w:rsid w:val="00794C5B"/>
    <w:rsid w:val="00794D2B"/>
    <w:rsid w:val="00795374"/>
    <w:rsid w:val="00796723"/>
    <w:rsid w:val="00796AA3"/>
    <w:rsid w:val="00796CE8"/>
    <w:rsid w:val="00796D79"/>
    <w:rsid w:val="00796E2C"/>
    <w:rsid w:val="007975BC"/>
    <w:rsid w:val="007977D1"/>
    <w:rsid w:val="00797DBD"/>
    <w:rsid w:val="007A0577"/>
    <w:rsid w:val="007A071A"/>
    <w:rsid w:val="007A0BED"/>
    <w:rsid w:val="007A1537"/>
    <w:rsid w:val="007A1DDC"/>
    <w:rsid w:val="007A2AAC"/>
    <w:rsid w:val="007A309F"/>
    <w:rsid w:val="007A3482"/>
    <w:rsid w:val="007A349A"/>
    <w:rsid w:val="007A353F"/>
    <w:rsid w:val="007A3F80"/>
    <w:rsid w:val="007A4645"/>
    <w:rsid w:val="007A48D3"/>
    <w:rsid w:val="007A5001"/>
    <w:rsid w:val="007A6778"/>
    <w:rsid w:val="007A70AD"/>
    <w:rsid w:val="007A71EC"/>
    <w:rsid w:val="007A7D05"/>
    <w:rsid w:val="007A7FA1"/>
    <w:rsid w:val="007B0554"/>
    <w:rsid w:val="007B0770"/>
    <w:rsid w:val="007B0AE6"/>
    <w:rsid w:val="007B0FE0"/>
    <w:rsid w:val="007B18FA"/>
    <w:rsid w:val="007B1E21"/>
    <w:rsid w:val="007B22A1"/>
    <w:rsid w:val="007B27CD"/>
    <w:rsid w:val="007B2D85"/>
    <w:rsid w:val="007B5AA7"/>
    <w:rsid w:val="007B5E84"/>
    <w:rsid w:val="007B5FBE"/>
    <w:rsid w:val="007B61BA"/>
    <w:rsid w:val="007B6726"/>
    <w:rsid w:val="007B69DD"/>
    <w:rsid w:val="007B7388"/>
    <w:rsid w:val="007B7569"/>
    <w:rsid w:val="007B77AD"/>
    <w:rsid w:val="007B7966"/>
    <w:rsid w:val="007C0D44"/>
    <w:rsid w:val="007C2506"/>
    <w:rsid w:val="007C4038"/>
    <w:rsid w:val="007C4AF0"/>
    <w:rsid w:val="007C4CC7"/>
    <w:rsid w:val="007C4F02"/>
    <w:rsid w:val="007C53CA"/>
    <w:rsid w:val="007C59C1"/>
    <w:rsid w:val="007C5BDA"/>
    <w:rsid w:val="007C6867"/>
    <w:rsid w:val="007C6D60"/>
    <w:rsid w:val="007C7616"/>
    <w:rsid w:val="007C7CA3"/>
    <w:rsid w:val="007D0237"/>
    <w:rsid w:val="007D0F68"/>
    <w:rsid w:val="007D144C"/>
    <w:rsid w:val="007D17D5"/>
    <w:rsid w:val="007D204B"/>
    <w:rsid w:val="007D2AC3"/>
    <w:rsid w:val="007D3731"/>
    <w:rsid w:val="007D3870"/>
    <w:rsid w:val="007D423B"/>
    <w:rsid w:val="007D48C6"/>
    <w:rsid w:val="007D4DAD"/>
    <w:rsid w:val="007D5097"/>
    <w:rsid w:val="007D5626"/>
    <w:rsid w:val="007D5EB0"/>
    <w:rsid w:val="007D6305"/>
    <w:rsid w:val="007D64FB"/>
    <w:rsid w:val="007D71DC"/>
    <w:rsid w:val="007D732B"/>
    <w:rsid w:val="007D7757"/>
    <w:rsid w:val="007D783C"/>
    <w:rsid w:val="007D7F5C"/>
    <w:rsid w:val="007E00B7"/>
    <w:rsid w:val="007E0722"/>
    <w:rsid w:val="007E1B71"/>
    <w:rsid w:val="007E2088"/>
    <w:rsid w:val="007E23B7"/>
    <w:rsid w:val="007E3E84"/>
    <w:rsid w:val="007E430A"/>
    <w:rsid w:val="007E4B19"/>
    <w:rsid w:val="007E5477"/>
    <w:rsid w:val="007E5805"/>
    <w:rsid w:val="007E5FED"/>
    <w:rsid w:val="007E6467"/>
    <w:rsid w:val="007E648B"/>
    <w:rsid w:val="007E6514"/>
    <w:rsid w:val="007E6777"/>
    <w:rsid w:val="007E6C5A"/>
    <w:rsid w:val="007E72A1"/>
    <w:rsid w:val="007E7C02"/>
    <w:rsid w:val="007F06A8"/>
    <w:rsid w:val="007F1B4F"/>
    <w:rsid w:val="007F25C8"/>
    <w:rsid w:val="007F2601"/>
    <w:rsid w:val="007F3853"/>
    <w:rsid w:val="007F3DA5"/>
    <w:rsid w:val="007F4264"/>
    <w:rsid w:val="007F427D"/>
    <w:rsid w:val="007F45AB"/>
    <w:rsid w:val="007F481C"/>
    <w:rsid w:val="007F5223"/>
    <w:rsid w:val="007F5D5E"/>
    <w:rsid w:val="007F5DE2"/>
    <w:rsid w:val="007F633B"/>
    <w:rsid w:val="007F6798"/>
    <w:rsid w:val="007F6904"/>
    <w:rsid w:val="007F6AFD"/>
    <w:rsid w:val="007F6D02"/>
    <w:rsid w:val="007F7582"/>
    <w:rsid w:val="007F7B1D"/>
    <w:rsid w:val="007F7B78"/>
    <w:rsid w:val="00800524"/>
    <w:rsid w:val="0080075E"/>
    <w:rsid w:val="008008F6"/>
    <w:rsid w:val="0080158A"/>
    <w:rsid w:val="00801E45"/>
    <w:rsid w:val="00801E82"/>
    <w:rsid w:val="00801E87"/>
    <w:rsid w:val="00801E98"/>
    <w:rsid w:val="0080417F"/>
    <w:rsid w:val="008043D5"/>
    <w:rsid w:val="00804D86"/>
    <w:rsid w:val="00805124"/>
    <w:rsid w:val="008052E0"/>
    <w:rsid w:val="0080562A"/>
    <w:rsid w:val="00805EFF"/>
    <w:rsid w:val="0080683C"/>
    <w:rsid w:val="00806A0C"/>
    <w:rsid w:val="00806F32"/>
    <w:rsid w:val="00807264"/>
    <w:rsid w:val="0080793F"/>
    <w:rsid w:val="00807B82"/>
    <w:rsid w:val="00810B71"/>
    <w:rsid w:val="0081199B"/>
    <w:rsid w:val="00812095"/>
    <w:rsid w:val="0081243F"/>
    <w:rsid w:val="00812512"/>
    <w:rsid w:val="008134AD"/>
    <w:rsid w:val="00813636"/>
    <w:rsid w:val="00814CC2"/>
    <w:rsid w:val="00815DFD"/>
    <w:rsid w:val="0081620C"/>
    <w:rsid w:val="00816661"/>
    <w:rsid w:val="00816A18"/>
    <w:rsid w:val="00816C8A"/>
    <w:rsid w:val="00817532"/>
    <w:rsid w:val="0082092E"/>
    <w:rsid w:val="0082117A"/>
    <w:rsid w:val="00821200"/>
    <w:rsid w:val="0082126F"/>
    <w:rsid w:val="0082206A"/>
    <w:rsid w:val="00822280"/>
    <w:rsid w:val="008224A8"/>
    <w:rsid w:val="00823022"/>
    <w:rsid w:val="00823649"/>
    <w:rsid w:val="00823B6E"/>
    <w:rsid w:val="00824128"/>
    <w:rsid w:val="00824C0C"/>
    <w:rsid w:val="00825277"/>
    <w:rsid w:val="00825788"/>
    <w:rsid w:val="008268EE"/>
    <w:rsid w:val="008274CF"/>
    <w:rsid w:val="008275C2"/>
    <w:rsid w:val="008278C1"/>
    <w:rsid w:val="00827E46"/>
    <w:rsid w:val="0083052D"/>
    <w:rsid w:val="008307BA"/>
    <w:rsid w:val="00830D4F"/>
    <w:rsid w:val="00831B72"/>
    <w:rsid w:val="008321C7"/>
    <w:rsid w:val="008327D6"/>
    <w:rsid w:val="00832A98"/>
    <w:rsid w:val="00832C5B"/>
    <w:rsid w:val="00833792"/>
    <w:rsid w:val="008347E3"/>
    <w:rsid w:val="00834BDE"/>
    <w:rsid w:val="00835579"/>
    <w:rsid w:val="0083597B"/>
    <w:rsid w:val="00835D36"/>
    <w:rsid w:val="008361BE"/>
    <w:rsid w:val="00836291"/>
    <w:rsid w:val="0083679F"/>
    <w:rsid w:val="008371AE"/>
    <w:rsid w:val="008372DF"/>
    <w:rsid w:val="00837437"/>
    <w:rsid w:val="00837880"/>
    <w:rsid w:val="00837F28"/>
    <w:rsid w:val="00840110"/>
    <w:rsid w:val="00840669"/>
    <w:rsid w:val="00840718"/>
    <w:rsid w:val="008413E5"/>
    <w:rsid w:val="008423FC"/>
    <w:rsid w:val="00842DFE"/>
    <w:rsid w:val="008434B1"/>
    <w:rsid w:val="00843773"/>
    <w:rsid w:val="00843BCE"/>
    <w:rsid w:val="00844050"/>
    <w:rsid w:val="0084547D"/>
    <w:rsid w:val="00845E4B"/>
    <w:rsid w:val="00845F92"/>
    <w:rsid w:val="008471F9"/>
    <w:rsid w:val="0084732D"/>
    <w:rsid w:val="00847C76"/>
    <w:rsid w:val="00847C8C"/>
    <w:rsid w:val="00850552"/>
    <w:rsid w:val="00850F49"/>
    <w:rsid w:val="00850FB5"/>
    <w:rsid w:val="00851725"/>
    <w:rsid w:val="00852097"/>
    <w:rsid w:val="00852C40"/>
    <w:rsid w:val="00852C51"/>
    <w:rsid w:val="00853458"/>
    <w:rsid w:val="00854996"/>
    <w:rsid w:val="008552AD"/>
    <w:rsid w:val="00855436"/>
    <w:rsid w:val="00855FA4"/>
    <w:rsid w:val="00856928"/>
    <w:rsid w:val="008570B3"/>
    <w:rsid w:val="00857201"/>
    <w:rsid w:val="00857393"/>
    <w:rsid w:val="008578FC"/>
    <w:rsid w:val="00860107"/>
    <w:rsid w:val="00860D39"/>
    <w:rsid w:val="00861053"/>
    <w:rsid w:val="0086227F"/>
    <w:rsid w:val="008622C4"/>
    <w:rsid w:val="008632DF"/>
    <w:rsid w:val="0086340C"/>
    <w:rsid w:val="00863491"/>
    <w:rsid w:val="00863BFB"/>
    <w:rsid w:val="00863DFA"/>
    <w:rsid w:val="008648E1"/>
    <w:rsid w:val="00865546"/>
    <w:rsid w:val="00867417"/>
    <w:rsid w:val="00867D6C"/>
    <w:rsid w:val="0087096F"/>
    <w:rsid w:val="00871020"/>
    <w:rsid w:val="00871B9D"/>
    <w:rsid w:val="00871F15"/>
    <w:rsid w:val="00872126"/>
    <w:rsid w:val="0087250F"/>
    <w:rsid w:val="00872631"/>
    <w:rsid w:val="008726EB"/>
    <w:rsid w:val="00872CB3"/>
    <w:rsid w:val="00872E7A"/>
    <w:rsid w:val="008732E3"/>
    <w:rsid w:val="0087332D"/>
    <w:rsid w:val="00873946"/>
    <w:rsid w:val="00875416"/>
    <w:rsid w:val="00875492"/>
    <w:rsid w:val="0087605C"/>
    <w:rsid w:val="0087627B"/>
    <w:rsid w:val="00876583"/>
    <w:rsid w:val="00876EAF"/>
    <w:rsid w:val="00877C88"/>
    <w:rsid w:val="0088022E"/>
    <w:rsid w:val="008805AE"/>
    <w:rsid w:val="00880B59"/>
    <w:rsid w:val="00881930"/>
    <w:rsid w:val="0088250D"/>
    <w:rsid w:val="00883719"/>
    <w:rsid w:val="00883AEF"/>
    <w:rsid w:val="00883DE9"/>
    <w:rsid w:val="0088435C"/>
    <w:rsid w:val="008858A0"/>
    <w:rsid w:val="008864C2"/>
    <w:rsid w:val="008870AC"/>
    <w:rsid w:val="008879D3"/>
    <w:rsid w:val="0089061A"/>
    <w:rsid w:val="008909C1"/>
    <w:rsid w:val="00890C01"/>
    <w:rsid w:val="008911F8"/>
    <w:rsid w:val="00892365"/>
    <w:rsid w:val="00892446"/>
    <w:rsid w:val="008926B6"/>
    <w:rsid w:val="00892801"/>
    <w:rsid w:val="00893D2C"/>
    <w:rsid w:val="008945D0"/>
    <w:rsid w:val="00894A8C"/>
    <w:rsid w:val="00894DD0"/>
    <w:rsid w:val="008958C3"/>
    <w:rsid w:val="00895D27"/>
    <w:rsid w:val="008960FD"/>
    <w:rsid w:val="008969AD"/>
    <w:rsid w:val="00896F40"/>
    <w:rsid w:val="00897676"/>
    <w:rsid w:val="00897FEB"/>
    <w:rsid w:val="008A068C"/>
    <w:rsid w:val="008A1587"/>
    <w:rsid w:val="008A1B6A"/>
    <w:rsid w:val="008A3638"/>
    <w:rsid w:val="008A3D22"/>
    <w:rsid w:val="008A4753"/>
    <w:rsid w:val="008A541E"/>
    <w:rsid w:val="008A5602"/>
    <w:rsid w:val="008A56D8"/>
    <w:rsid w:val="008A57DA"/>
    <w:rsid w:val="008A5FBC"/>
    <w:rsid w:val="008A6171"/>
    <w:rsid w:val="008A6308"/>
    <w:rsid w:val="008A6596"/>
    <w:rsid w:val="008A65CC"/>
    <w:rsid w:val="008A6E20"/>
    <w:rsid w:val="008A7028"/>
    <w:rsid w:val="008A719E"/>
    <w:rsid w:val="008A7714"/>
    <w:rsid w:val="008A7E8A"/>
    <w:rsid w:val="008B0083"/>
    <w:rsid w:val="008B04C2"/>
    <w:rsid w:val="008B08B3"/>
    <w:rsid w:val="008B16B2"/>
    <w:rsid w:val="008B1A3C"/>
    <w:rsid w:val="008B1C12"/>
    <w:rsid w:val="008B1F55"/>
    <w:rsid w:val="008B28B2"/>
    <w:rsid w:val="008B32DF"/>
    <w:rsid w:val="008B4028"/>
    <w:rsid w:val="008B4190"/>
    <w:rsid w:val="008B4409"/>
    <w:rsid w:val="008B4699"/>
    <w:rsid w:val="008B47D0"/>
    <w:rsid w:val="008B4BAB"/>
    <w:rsid w:val="008B4C7C"/>
    <w:rsid w:val="008B53CE"/>
    <w:rsid w:val="008B556B"/>
    <w:rsid w:val="008B6A4C"/>
    <w:rsid w:val="008B6BD3"/>
    <w:rsid w:val="008B7999"/>
    <w:rsid w:val="008C0538"/>
    <w:rsid w:val="008C0816"/>
    <w:rsid w:val="008C09B2"/>
    <w:rsid w:val="008C113B"/>
    <w:rsid w:val="008C1302"/>
    <w:rsid w:val="008C16EF"/>
    <w:rsid w:val="008C1FA8"/>
    <w:rsid w:val="008C20D1"/>
    <w:rsid w:val="008C2CFF"/>
    <w:rsid w:val="008C2E35"/>
    <w:rsid w:val="008C3216"/>
    <w:rsid w:val="008C4087"/>
    <w:rsid w:val="008C423C"/>
    <w:rsid w:val="008C4EF1"/>
    <w:rsid w:val="008C4FE0"/>
    <w:rsid w:val="008C51A9"/>
    <w:rsid w:val="008C6547"/>
    <w:rsid w:val="008C68CA"/>
    <w:rsid w:val="008D05FF"/>
    <w:rsid w:val="008D0AC7"/>
    <w:rsid w:val="008D18E0"/>
    <w:rsid w:val="008D1BDA"/>
    <w:rsid w:val="008D4614"/>
    <w:rsid w:val="008D4F33"/>
    <w:rsid w:val="008D546B"/>
    <w:rsid w:val="008D5501"/>
    <w:rsid w:val="008D5B52"/>
    <w:rsid w:val="008D63D0"/>
    <w:rsid w:val="008D6784"/>
    <w:rsid w:val="008D697D"/>
    <w:rsid w:val="008D6CD1"/>
    <w:rsid w:val="008D765C"/>
    <w:rsid w:val="008E0544"/>
    <w:rsid w:val="008E066C"/>
    <w:rsid w:val="008E0936"/>
    <w:rsid w:val="008E10E7"/>
    <w:rsid w:val="008E16BD"/>
    <w:rsid w:val="008E1E46"/>
    <w:rsid w:val="008E3083"/>
    <w:rsid w:val="008E336E"/>
    <w:rsid w:val="008E4988"/>
    <w:rsid w:val="008E4F47"/>
    <w:rsid w:val="008E544A"/>
    <w:rsid w:val="008E54B0"/>
    <w:rsid w:val="008E5561"/>
    <w:rsid w:val="008E5C20"/>
    <w:rsid w:val="008E5DE1"/>
    <w:rsid w:val="008E5E1E"/>
    <w:rsid w:val="008E5EFA"/>
    <w:rsid w:val="008F0152"/>
    <w:rsid w:val="008F0912"/>
    <w:rsid w:val="008F09B2"/>
    <w:rsid w:val="008F0D3A"/>
    <w:rsid w:val="008F13BD"/>
    <w:rsid w:val="008F18D3"/>
    <w:rsid w:val="008F1E05"/>
    <w:rsid w:val="008F24F1"/>
    <w:rsid w:val="008F295B"/>
    <w:rsid w:val="008F3029"/>
    <w:rsid w:val="008F377E"/>
    <w:rsid w:val="008F3919"/>
    <w:rsid w:val="008F3CCB"/>
    <w:rsid w:val="008F3FC0"/>
    <w:rsid w:val="008F5F3D"/>
    <w:rsid w:val="008F71B1"/>
    <w:rsid w:val="008F7E3F"/>
    <w:rsid w:val="00900A17"/>
    <w:rsid w:val="00900AB3"/>
    <w:rsid w:val="00900C3F"/>
    <w:rsid w:val="00900E70"/>
    <w:rsid w:val="0090151F"/>
    <w:rsid w:val="009019F6"/>
    <w:rsid w:val="009022BA"/>
    <w:rsid w:val="009022F5"/>
    <w:rsid w:val="00902A9D"/>
    <w:rsid w:val="00902ABE"/>
    <w:rsid w:val="00902B7A"/>
    <w:rsid w:val="00903099"/>
    <w:rsid w:val="00903355"/>
    <w:rsid w:val="0090464A"/>
    <w:rsid w:val="00905452"/>
    <w:rsid w:val="009058D2"/>
    <w:rsid w:val="00906691"/>
    <w:rsid w:val="00906746"/>
    <w:rsid w:val="00906D4E"/>
    <w:rsid w:val="00906D72"/>
    <w:rsid w:val="00906FC9"/>
    <w:rsid w:val="009074BF"/>
    <w:rsid w:val="00907891"/>
    <w:rsid w:val="00907FB2"/>
    <w:rsid w:val="0091001E"/>
    <w:rsid w:val="00910F28"/>
    <w:rsid w:val="00911DC5"/>
    <w:rsid w:val="00912460"/>
    <w:rsid w:val="009126FF"/>
    <w:rsid w:val="009128C0"/>
    <w:rsid w:val="00912EB4"/>
    <w:rsid w:val="00913DB0"/>
    <w:rsid w:val="00913FD0"/>
    <w:rsid w:val="00914651"/>
    <w:rsid w:val="009148D5"/>
    <w:rsid w:val="00914A4A"/>
    <w:rsid w:val="00915217"/>
    <w:rsid w:val="00915ACE"/>
    <w:rsid w:val="00915E79"/>
    <w:rsid w:val="00915EFF"/>
    <w:rsid w:val="00916DD6"/>
    <w:rsid w:val="0091798C"/>
    <w:rsid w:val="009209E1"/>
    <w:rsid w:val="00920A7B"/>
    <w:rsid w:val="00920C5F"/>
    <w:rsid w:val="00920F1A"/>
    <w:rsid w:val="0092114C"/>
    <w:rsid w:val="009215D0"/>
    <w:rsid w:val="00921A78"/>
    <w:rsid w:val="00921D34"/>
    <w:rsid w:val="00921E82"/>
    <w:rsid w:val="00921F28"/>
    <w:rsid w:val="0092255F"/>
    <w:rsid w:val="00923094"/>
    <w:rsid w:val="00923623"/>
    <w:rsid w:val="0092396B"/>
    <w:rsid w:val="00923AAA"/>
    <w:rsid w:val="00923C0F"/>
    <w:rsid w:val="00923FB7"/>
    <w:rsid w:val="0092411B"/>
    <w:rsid w:val="00924AD8"/>
    <w:rsid w:val="00924E12"/>
    <w:rsid w:val="00925A0A"/>
    <w:rsid w:val="00926733"/>
    <w:rsid w:val="00926989"/>
    <w:rsid w:val="00927318"/>
    <w:rsid w:val="00927A2B"/>
    <w:rsid w:val="0093056F"/>
    <w:rsid w:val="00930E81"/>
    <w:rsid w:val="00932704"/>
    <w:rsid w:val="0093281E"/>
    <w:rsid w:val="00933F25"/>
    <w:rsid w:val="0093473F"/>
    <w:rsid w:val="00934765"/>
    <w:rsid w:val="00934BE6"/>
    <w:rsid w:val="00934D48"/>
    <w:rsid w:val="00934FD8"/>
    <w:rsid w:val="009355D0"/>
    <w:rsid w:val="00935862"/>
    <w:rsid w:val="0093609D"/>
    <w:rsid w:val="0093646C"/>
    <w:rsid w:val="00936502"/>
    <w:rsid w:val="009375BD"/>
    <w:rsid w:val="009377F5"/>
    <w:rsid w:val="00937A52"/>
    <w:rsid w:val="00937F6B"/>
    <w:rsid w:val="009401B1"/>
    <w:rsid w:val="00940776"/>
    <w:rsid w:val="00940CD6"/>
    <w:rsid w:val="00941C7E"/>
    <w:rsid w:val="00942E18"/>
    <w:rsid w:val="00942EA4"/>
    <w:rsid w:val="0094303F"/>
    <w:rsid w:val="0094332C"/>
    <w:rsid w:val="009433B5"/>
    <w:rsid w:val="009440D0"/>
    <w:rsid w:val="00944CE9"/>
    <w:rsid w:val="009453B4"/>
    <w:rsid w:val="0094581B"/>
    <w:rsid w:val="009458B2"/>
    <w:rsid w:val="00945C31"/>
    <w:rsid w:val="00946183"/>
    <w:rsid w:val="0094647A"/>
    <w:rsid w:val="00946A6F"/>
    <w:rsid w:val="00946D6D"/>
    <w:rsid w:val="0094708A"/>
    <w:rsid w:val="00947396"/>
    <w:rsid w:val="0094759D"/>
    <w:rsid w:val="00950C95"/>
    <w:rsid w:val="0095179B"/>
    <w:rsid w:val="0095201B"/>
    <w:rsid w:val="009522A8"/>
    <w:rsid w:val="0095366E"/>
    <w:rsid w:val="00953F83"/>
    <w:rsid w:val="0095424C"/>
    <w:rsid w:val="00954593"/>
    <w:rsid w:val="00954B9D"/>
    <w:rsid w:val="009553E6"/>
    <w:rsid w:val="00955F83"/>
    <w:rsid w:val="009565FF"/>
    <w:rsid w:val="00956A8C"/>
    <w:rsid w:val="00957042"/>
    <w:rsid w:val="00957824"/>
    <w:rsid w:val="00957FC9"/>
    <w:rsid w:val="009600CF"/>
    <w:rsid w:val="00960BD8"/>
    <w:rsid w:val="00960F61"/>
    <w:rsid w:val="00961023"/>
    <w:rsid w:val="00961024"/>
    <w:rsid w:val="00961A40"/>
    <w:rsid w:val="00961B41"/>
    <w:rsid w:val="00962A53"/>
    <w:rsid w:val="009638A4"/>
    <w:rsid w:val="00963C21"/>
    <w:rsid w:val="00963C72"/>
    <w:rsid w:val="00963FA3"/>
    <w:rsid w:val="0096456B"/>
    <w:rsid w:val="009649CF"/>
    <w:rsid w:val="00965AE8"/>
    <w:rsid w:val="00966094"/>
    <w:rsid w:val="00966409"/>
    <w:rsid w:val="00966632"/>
    <w:rsid w:val="009667B5"/>
    <w:rsid w:val="0096680C"/>
    <w:rsid w:val="00967053"/>
    <w:rsid w:val="00967766"/>
    <w:rsid w:val="00970705"/>
    <w:rsid w:val="009709A7"/>
    <w:rsid w:val="009713AE"/>
    <w:rsid w:val="0097173D"/>
    <w:rsid w:val="00972036"/>
    <w:rsid w:val="00972BAD"/>
    <w:rsid w:val="00973116"/>
    <w:rsid w:val="009737D5"/>
    <w:rsid w:val="00975EA2"/>
    <w:rsid w:val="009767DA"/>
    <w:rsid w:val="00976DBC"/>
    <w:rsid w:val="00977A6C"/>
    <w:rsid w:val="00977EC4"/>
    <w:rsid w:val="00980083"/>
    <w:rsid w:val="00981304"/>
    <w:rsid w:val="0098186C"/>
    <w:rsid w:val="0098259A"/>
    <w:rsid w:val="00982680"/>
    <w:rsid w:val="009829CB"/>
    <w:rsid w:val="009843F9"/>
    <w:rsid w:val="00984AD7"/>
    <w:rsid w:val="009853E0"/>
    <w:rsid w:val="00985C74"/>
    <w:rsid w:val="00986122"/>
    <w:rsid w:val="0098627A"/>
    <w:rsid w:val="00986BE4"/>
    <w:rsid w:val="00986CE2"/>
    <w:rsid w:val="00987109"/>
    <w:rsid w:val="00987353"/>
    <w:rsid w:val="00987AEB"/>
    <w:rsid w:val="00987F6E"/>
    <w:rsid w:val="00990C2E"/>
    <w:rsid w:val="00991777"/>
    <w:rsid w:val="00991B4E"/>
    <w:rsid w:val="009930DD"/>
    <w:rsid w:val="00993AF3"/>
    <w:rsid w:val="00994788"/>
    <w:rsid w:val="00994799"/>
    <w:rsid w:val="00994DF1"/>
    <w:rsid w:val="009954B0"/>
    <w:rsid w:val="0099601D"/>
    <w:rsid w:val="009967C9"/>
    <w:rsid w:val="00997880"/>
    <w:rsid w:val="009979CE"/>
    <w:rsid w:val="00997DA3"/>
    <w:rsid w:val="009A0078"/>
    <w:rsid w:val="009A11FB"/>
    <w:rsid w:val="009A1668"/>
    <w:rsid w:val="009A2351"/>
    <w:rsid w:val="009A2562"/>
    <w:rsid w:val="009A26CC"/>
    <w:rsid w:val="009A2968"/>
    <w:rsid w:val="009A42D4"/>
    <w:rsid w:val="009A47FA"/>
    <w:rsid w:val="009A5142"/>
    <w:rsid w:val="009A60F1"/>
    <w:rsid w:val="009A619F"/>
    <w:rsid w:val="009A64E0"/>
    <w:rsid w:val="009A6D47"/>
    <w:rsid w:val="009A7C7E"/>
    <w:rsid w:val="009B01F9"/>
    <w:rsid w:val="009B0BB1"/>
    <w:rsid w:val="009B0D34"/>
    <w:rsid w:val="009B0F4E"/>
    <w:rsid w:val="009B1096"/>
    <w:rsid w:val="009B1CF5"/>
    <w:rsid w:val="009B3088"/>
    <w:rsid w:val="009B30C2"/>
    <w:rsid w:val="009B3560"/>
    <w:rsid w:val="009B3B8A"/>
    <w:rsid w:val="009B3ECB"/>
    <w:rsid w:val="009B5F25"/>
    <w:rsid w:val="009B64F8"/>
    <w:rsid w:val="009B6DC6"/>
    <w:rsid w:val="009B722D"/>
    <w:rsid w:val="009B775E"/>
    <w:rsid w:val="009C11E6"/>
    <w:rsid w:val="009C12FD"/>
    <w:rsid w:val="009C1364"/>
    <w:rsid w:val="009C2B80"/>
    <w:rsid w:val="009C335F"/>
    <w:rsid w:val="009C3CA0"/>
    <w:rsid w:val="009C47A1"/>
    <w:rsid w:val="009C47A5"/>
    <w:rsid w:val="009C4AA3"/>
    <w:rsid w:val="009C5075"/>
    <w:rsid w:val="009C74C1"/>
    <w:rsid w:val="009C7820"/>
    <w:rsid w:val="009C7F87"/>
    <w:rsid w:val="009D031A"/>
    <w:rsid w:val="009D0420"/>
    <w:rsid w:val="009D1021"/>
    <w:rsid w:val="009D2390"/>
    <w:rsid w:val="009D2D9E"/>
    <w:rsid w:val="009D42C8"/>
    <w:rsid w:val="009D4EF4"/>
    <w:rsid w:val="009D57A4"/>
    <w:rsid w:val="009D585C"/>
    <w:rsid w:val="009D6028"/>
    <w:rsid w:val="009D676B"/>
    <w:rsid w:val="009D69C3"/>
    <w:rsid w:val="009D6B4A"/>
    <w:rsid w:val="009D6FC8"/>
    <w:rsid w:val="009D7103"/>
    <w:rsid w:val="009D738B"/>
    <w:rsid w:val="009D78E0"/>
    <w:rsid w:val="009D7AD3"/>
    <w:rsid w:val="009E00DD"/>
    <w:rsid w:val="009E0C75"/>
    <w:rsid w:val="009E1056"/>
    <w:rsid w:val="009E125B"/>
    <w:rsid w:val="009E16A5"/>
    <w:rsid w:val="009E446B"/>
    <w:rsid w:val="009E478F"/>
    <w:rsid w:val="009E4FDA"/>
    <w:rsid w:val="009E521B"/>
    <w:rsid w:val="009E578B"/>
    <w:rsid w:val="009E5AAC"/>
    <w:rsid w:val="009E5E70"/>
    <w:rsid w:val="009E73A7"/>
    <w:rsid w:val="009E7D18"/>
    <w:rsid w:val="009F0321"/>
    <w:rsid w:val="009F06A3"/>
    <w:rsid w:val="009F0762"/>
    <w:rsid w:val="009F0CFF"/>
    <w:rsid w:val="009F278F"/>
    <w:rsid w:val="009F2945"/>
    <w:rsid w:val="009F3150"/>
    <w:rsid w:val="009F331E"/>
    <w:rsid w:val="009F38FC"/>
    <w:rsid w:val="009F3D76"/>
    <w:rsid w:val="009F4900"/>
    <w:rsid w:val="009F4F6D"/>
    <w:rsid w:val="009F50E5"/>
    <w:rsid w:val="009F5109"/>
    <w:rsid w:val="009F5238"/>
    <w:rsid w:val="009F5BF3"/>
    <w:rsid w:val="009F6739"/>
    <w:rsid w:val="009F69C9"/>
    <w:rsid w:val="009F6D5B"/>
    <w:rsid w:val="009F7714"/>
    <w:rsid w:val="00A00CB6"/>
    <w:rsid w:val="00A00F1C"/>
    <w:rsid w:val="00A019E8"/>
    <w:rsid w:val="00A02175"/>
    <w:rsid w:val="00A0271B"/>
    <w:rsid w:val="00A03505"/>
    <w:rsid w:val="00A03DA4"/>
    <w:rsid w:val="00A03DB2"/>
    <w:rsid w:val="00A04141"/>
    <w:rsid w:val="00A05DA7"/>
    <w:rsid w:val="00A0623E"/>
    <w:rsid w:val="00A063F6"/>
    <w:rsid w:val="00A066C0"/>
    <w:rsid w:val="00A0729F"/>
    <w:rsid w:val="00A07D1B"/>
    <w:rsid w:val="00A1029B"/>
    <w:rsid w:val="00A102F3"/>
    <w:rsid w:val="00A119DD"/>
    <w:rsid w:val="00A11C6A"/>
    <w:rsid w:val="00A11E61"/>
    <w:rsid w:val="00A12110"/>
    <w:rsid w:val="00A12221"/>
    <w:rsid w:val="00A12458"/>
    <w:rsid w:val="00A13B2D"/>
    <w:rsid w:val="00A13D8F"/>
    <w:rsid w:val="00A13E73"/>
    <w:rsid w:val="00A143AE"/>
    <w:rsid w:val="00A14500"/>
    <w:rsid w:val="00A14580"/>
    <w:rsid w:val="00A1584E"/>
    <w:rsid w:val="00A15EC1"/>
    <w:rsid w:val="00A178DD"/>
    <w:rsid w:val="00A17B3E"/>
    <w:rsid w:val="00A2158E"/>
    <w:rsid w:val="00A21EE5"/>
    <w:rsid w:val="00A220C2"/>
    <w:rsid w:val="00A22507"/>
    <w:rsid w:val="00A22BA0"/>
    <w:rsid w:val="00A24A29"/>
    <w:rsid w:val="00A24A46"/>
    <w:rsid w:val="00A24B75"/>
    <w:rsid w:val="00A24D17"/>
    <w:rsid w:val="00A251A7"/>
    <w:rsid w:val="00A25457"/>
    <w:rsid w:val="00A25E5F"/>
    <w:rsid w:val="00A26307"/>
    <w:rsid w:val="00A2718D"/>
    <w:rsid w:val="00A27368"/>
    <w:rsid w:val="00A273F8"/>
    <w:rsid w:val="00A27547"/>
    <w:rsid w:val="00A276A9"/>
    <w:rsid w:val="00A27B34"/>
    <w:rsid w:val="00A30C73"/>
    <w:rsid w:val="00A313AB"/>
    <w:rsid w:val="00A3149E"/>
    <w:rsid w:val="00A3152C"/>
    <w:rsid w:val="00A3301A"/>
    <w:rsid w:val="00A333C2"/>
    <w:rsid w:val="00A339A7"/>
    <w:rsid w:val="00A34C21"/>
    <w:rsid w:val="00A366B8"/>
    <w:rsid w:val="00A37017"/>
    <w:rsid w:val="00A37B23"/>
    <w:rsid w:val="00A37C07"/>
    <w:rsid w:val="00A37E78"/>
    <w:rsid w:val="00A37F2F"/>
    <w:rsid w:val="00A4079F"/>
    <w:rsid w:val="00A40CA5"/>
    <w:rsid w:val="00A40F5A"/>
    <w:rsid w:val="00A40F85"/>
    <w:rsid w:val="00A417DB"/>
    <w:rsid w:val="00A41838"/>
    <w:rsid w:val="00A41E55"/>
    <w:rsid w:val="00A41F01"/>
    <w:rsid w:val="00A42A1E"/>
    <w:rsid w:val="00A43885"/>
    <w:rsid w:val="00A45067"/>
    <w:rsid w:val="00A453D8"/>
    <w:rsid w:val="00A45AE9"/>
    <w:rsid w:val="00A4694E"/>
    <w:rsid w:val="00A46A88"/>
    <w:rsid w:val="00A47D15"/>
    <w:rsid w:val="00A508C1"/>
    <w:rsid w:val="00A51603"/>
    <w:rsid w:val="00A51817"/>
    <w:rsid w:val="00A519D4"/>
    <w:rsid w:val="00A51D6D"/>
    <w:rsid w:val="00A5221A"/>
    <w:rsid w:val="00A52A15"/>
    <w:rsid w:val="00A569B4"/>
    <w:rsid w:val="00A56B07"/>
    <w:rsid w:val="00A576A3"/>
    <w:rsid w:val="00A576A7"/>
    <w:rsid w:val="00A57E79"/>
    <w:rsid w:val="00A60B6C"/>
    <w:rsid w:val="00A61627"/>
    <w:rsid w:val="00A61A4D"/>
    <w:rsid w:val="00A62386"/>
    <w:rsid w:val="00A62389"/>
    <w:rsid w:val="00A627E3"/>
    <w:rsid w:val="00A62F83"/>
    <w:rsid w:val="00A63073"/>
    <w:rsid w:val="00A63A94"/>
    <w:rsid w:val="00A64083"/>
    <w:rsid w:val="00A642D4"/>
    <w:rsid w:val="00A6440F"/>
    <w:rsid w:val="00A64E7D"/>
    <w:rsid w:val="00A654C0"/>
    <w:rsid w:val="00A65FA2"/>
    <w:rsid w:val="00A66075"/>
    <w:rsid w:val="00A666FF"/>
    <w:rsid w:val="00A66F47"/>
    <w:rsid w:val="00A67068"/>
    <w:rsid w:val="00A676C3"/>
    <w:rsid w:val="00A677F3"/>
    <w:rsid w:val="00A700A6"/>
    <w:rsid w:val="00A70EDE"/>
    <w:rsid w:val="00A7107F"/>
    <w:rsid w:val="00A71EFE"/>
    <w:rsid w:val="00A72D98"/>
    <w:rsid w:val="00A73861"/>
    <w:rsid w:val="00A7474E"/>
    <w:rsid w:val="00A74AAB"/>
    <w:rsid w:val="00A75A62"/>
    <w:rsid w:val="00A75BC7"/>
    <w:rsid w:val="00A7714C"/>
    <w:rsid w:val="00A77D20"/>
    <w:rsid w:val="00A806CF"/>
    <w:rsid w:val="00A80F16"/>
    <w:rsid w:val="00A823D1"/>
    <w:rsid w:val="00A824FE"/>
    <w:rsid w:val="00A83005"/>
    <w:rsid w:val="00A83741"/>
    <w:rsid w:val="00A83D28"/>
    <w:rsid w:val="00A83D8D"/>
    <w:rsid w:val="00A842D3"/>
    <w:rsid w:val="00A84F6B"/>
    <w:rsid w:val="00A8601E"/>
    <w:rsid w:val="00A86658"/>
    <w:rsid w:val="00A86902"/>
    <w:rsid w:val="00A87436"/>
    <w:rsid w:val="00A874FE"/>
    <w:rsid w:val="00A878D9"/>
    <w:rsid w:val="00A9069B"/>
    <w:rsid w:val="00A90B71"/>
    <w:rsid w:val="00A91804"/>
    <w:rsid w:val="00A91885"/>
    <w:rsid w:val="00A91A13"/>
    <w:rsid w:val="00A927D3"/>
    <w:rsid w:val="00A92D8E"/>
    <w:rsid w:val="00A9444E"/>
    <w:rsid w:val="00A9471B"/>
    <w:rsid w:val="00A94853"/>
    <w:rsid w:val="00A95A00"/>
    <w:rsid w:val="00A95A72"/>
    <w:rsid w:val="00A95ADF"/>
    <w:rsid w:val="00A96C4B"/>
    <w:rsid w:val="00AA06C0"/>
    <w:rsid w:val="00AA127A"/>
    <w:rsid w:val="00AA185D"/>
    <w:rsid w:val="00AA1AF7"/>
    <w:rsid w:val="00AA1F77"/>
    <w:rsid w:val="00AA2534"/>
    <w:rsid w:val="00AA2B88"/>
    <w:rsid w:val="00AA3E4E"/>
    <w:rsid w:val="00AA3FFB"/>
    <w:rsid w:val="00AA5351"/>
    <w:rsid w:val="00AA5A8B"/>
    <w:rsid w:val="00AA6317"/>
    <w:rsid w:val="00AA6E18"/>
    <w:rsid w:val="00AA7107"/>
    <w:rsid w:val="00AA7EB1"/>
    <w:rsid w:val="00AB02DA"/>
    <w:rsid w:val="00AB0772"/>
    <w:rsid w:val="00AB0A39"/>
    <w:rsid w:val="00AB13B0"/>
    <w:rsid w:val="00AB15EF"/>
    <w:rsid w:val="00AB1665"/>
    <w:rsid w:val="00AB1DC1"/>
    <w:rsid w:val="00AB38DB"/>
    <w:rsid w:val="00AB3A37"/>
    <w:rsid w:val="00AB4684"/>
    <w:rsid w:val="00AB47AB"/>
    <w:rsid w:val="00AB4940"/>
    <w:rsid w:val="00AB4D0D"/>
    <w:rsid w:val="00AB591E"/>
    <w:rsid w:val="00AB5F0D"/>
    <w:rsid w:val="00AB5F77"/>
    <w:rsid w:val="00AB654B"/>
    <w:rsid w:val="00AB6929"/>
    <w:rsid w:val="00AB6BDC"/>
    <w:rsid w:val="00AB6DC2"/>
    <w:rsid w:val="00AB7821"/>
    <w:rsid w:val="00AB7A39"/>
    <w:rsid w:val="00AB7B58"/>
    <w:rsid w:val="00AC0240"/>
    <w:rsid w:val="00AC04B6"/>
    <w:rsid w:val="00AC092C"/>
    <w:rsid w:val="00AC0E29"/>
    <w:rsid w:val="00AC13F0"/>
    <w:rsid w:val="00AC1955"/>
    <w:rsid w:val="00AC1EBA"/>
    <w:rsid w:val="00AC218E"/>
    <w:rsid w:val="00AC2392"/>
    <w:rsid w:val="00AC28D6"/>
    <w:rsid w:val="00AC43F9"/>
    <w:rsid w:val="00AC5729"/>
    <w:rsid w:val="00AC5DD1"/>
    <w:rsid w:val="00AC6356"/>
    <w:rsid w:val="00AC64C1"/>
    <w:rsid w:val="00AC6AD0"/>
    <w:rsid w:val="00AC7244"/>
    <w:rsid w:val="00AC7587"/>
    <w:rsid w:val="00AC7743"/>
    <w:rsid w:val="00AC7E33"/>
    <w:rsid w:val="00AC7FAC"/>
    <w:rsid w:val="00AD0C9F"/>
    <w:rsid w:val="00AD0CD9"/>
    <w:rsid w:val="00AD2CD5"/>
    <w:rsid w:val="00AD2D5F"/>
    <w:rsid w:val="00AD31BE"/>
    <w:rsid w:val="00AD35D6"/>
    <w:rsid w:val="00AD3EC9"/>
    <w:rsid w:val="00AD406D"/>
    <w:rsid w:val="00AD40D3"/>
    <w:rsid w:val="00AD48AD"/>
    <w:rsid w:val="00AD50BC"/>
    <w:rsid w:val="00AD549D"/>
    <w:rsid w:val="00AD57AF"/>
    <w:rsid w:val="00AD59DD"/>
    <w:rsid w:val="00AD5A97"/>
    <w:rsid w:val="00AD5BC1"/>
    <w:rsid w:val="00AD5D6D"/>
    <w:rsid w:val="00AD70F1"/>
    <w:rsid w:val="00AD7469"/>
    <w:rsid w:val="00AE07F7"/>
    <w:rsid w:val="00AE1012"/>
    <w:rsid w:val="00AE1179"/>
    <w:rsid w:val="00AE286E"/>
    <w:rsid w:val="00AE2C82"/>
    <w:rsid w:val="00AE2FFC"/>
    <w:rsid w:val="00AE317F"/>
    <w:rsid w:val="00AE411F"/>
    <w:rsid w:val="00AE4E83"/>
    <w:rsid w:val="00AE5BAF"/>
    <w:rsid w:val="00AE61DF"/>
    <w:rsid w:val="00AE675B"/>
    <w:rsid w:val="00AE68F7"/>
    <w:rsid w:val="00AE69D6"/>
    <w:rsid w:val="00AE70CF"/>
    <w:rsid w:val="00AE75F2"/>
    <w:rsid w:val="00AF1293"/>
    <w:rsid w:val="00AF18B3"/>
    <w:rsid w:val="00AF20F2"/>
    <w:rsid w:val="00AF24BD"/>
    <w:rsid w:val="00AF2B80"/>
    <w:rsid w:val="00AF34A4"/>
    <w:rsid w:val="00AF5387"/>
    <w:rsid w:val="00AF5473"/>
    <w:rsid w:val="00AF5494"/>
    <w:rsid w:val="00AF5C61"/>
    <w:rsid w:val="00AF69EB"/>
    <w:rsid w:val="00AF71EE"/>
    <w:rsid w:val="00AF75B1"/>
    <w:rsid w:val="00AF7B8C"/>
    <w:rsid w:val="00AF7FC8"/>
    <w:rsid w:val="00B002B4"/>
    <w:rsid w:val="00B00542"/>
    <w:rsid w:val="00B00947"/>
    <w:rsid w:val="00B00B03"/>
    <w:rsid w:val="00B00DC9"/>
    <w:rsid w:val="00B01F39"/>
    <w:rsid w:val="00B02091"/>
    <w:rsid w:val="00B0224B"/>
    <w:rsid w:val="00B0255C"/>
    <w:rsid w:val="00B0260E"/>
    <w:rsid w:val="00B02AC5"/>
    <w:rsid w:val="00B02EB5"/>
    <w:rsid w:val="00B02FF1"/>
    <w:rsid w:val="00B03014"/>
    <w:rsid w:val="00B03AEB"/>
    <w:rsid w:val="00B042F1"/>
    <w:rsid w:val="00B04914"/>
    <w:rsid w:val="00B049C2"/>
    <w:rsid w:val="00B05A24"/>
    <w:rsid w:val="00B05A2C"/>
    <w:rsid w:val="00B05B0D"/>
    <w:rsid w:val="00B06351"/>
    <w:rsid w:val="00B06BEF"/>
    <w:rsid w:val="00B07138"/>
    <w:rsid w:val="00B071C8"/>
    <w:rsid w:val="00B0764A"/>
    <w:rsid w:val="00B07D9D"/>
    <w:rsid w:val="00B10C27"/>
    <w:rsid w:val="00B10DBE"/>
    <w:rsid w:val="00B11BBD"/>
    <w:rsid w:val="00B120B8"/>
    <w:rsid w:val="00B12249"/>
    <w:rsid w:val="00B14362"/>
    <w:rsid w:val="00B143C3"/>
    <w:rsid w:val="00B148B4"/>
    <w:rsid w:val="00B149D9"/>
    <w:rsid w:val="00B150D8"/>
    <w:rsid w:val="00B16D04"/>
    <w:rsid w:val="00B16FE7"/>
    <w:rsid w:val="00B2028F"/>
    <w:rsid w:val="00B204E2"/>
    <w:rsid w:val="00B21224"/>
    <w:rsid w:val="00B21768"/>
    <w:rsid w:val="00B21A48"/>
    <w:rsid w:val="00B22581"/>
    <w:rsid w:val="00B24B63"/>
    <w:rsid w:val="00B24E55"/>
    <w:rsid w:val="00B25D9E"/>
    <w:rsid w:val="00B26D18"/>
    <w:rsid w:val="00B26F7C"/>
    <w:rsid w:val="00B2718E"/>
    <w:rsid w:val="00B273B8"/>
    <w:rsid w:val="00B27C81"/>
    <w:rsid w:val="00B27EFC"/>
    <w:rsid w:val="00B30588"/>
    <w:rsid w:val="00B30651"/>
    <w:rsid w:val="00B30832"/>
    <w:rsid w:val="00B31FCD"/>
    <w:rsid w:val="00B32148"/>
    <w:rsid w:val="00B323AB"/>
    <w:rsid w:val="00B325BD"/>
    <w:rsid w:val="00B33ED3"/>
    <w:rsid w:val="00B33F28"/>
    <w:rsid w:val="00B34630"/>
    <w:rsid w:val="00B34B90"/>
    <w:rsid w:val="00B36AC7"/>
    <w:rsid w:val="00B3739F"/>
    <w:rsid w:val="00B378D6"/>
    <w:rsid w:val="00B37C51"/>
    <w:rsid w:val="00B4002B"/>
    <w:rsid w:val="00B417E7"/>
    <w:rsid w:val="00B41AFC"/>
    <w:rsid w:val="00B422D9"/>
    <w:rsid w:val="00B4234B"/>
    <w:rsid w:val="00B42652"/>
    <w:rsid w:val="00B43269"/>
    <w:rsid w:val="00B436B4"/>
    <w:rsid w:val="00B4409B"/>
    <w:rsid w:val="00B4454D"/>
    <w:rsid w:val="00B44A85"/>
    <w:rsid w:val="00B452A3"/>
    <w:rsid w:val="00B457B0"/>
    <w:rsid w:val="00B457D1"/>
    <w:rsid w:val="00B46A38"/>
    <w:rsid w:val="00B46CC8"/>
    <w:rsid w:val="00B47EBD"/>
    <w:rsid w:val="00B50548"/>
    <w:rsid w:val="00B51957"/>
    <w:rsid w:val="00B51C12"/>
    <w:rsid w:val="00B5306F"/>
    <w:rsid w:val="00B5373C"/>
    <w:rsid w:val="00B54582"/>
    <w:rsid w:val="00B5510C"/>
    <w:rsid w:val="00B55BBD"/>
    <w:rsid w:val="00B55EA1"/>
    <w:rsid w:val="00B56CDC"/>
    <w:rsid w:val="00B56F2E"/>
    <w:rsid w:val="00B574F0"/>
    <w:rsid w:val="00B578AF"/>
    <w:rsid w:val="00B57AB1"/>
    <w:rsid w:val="00B60328"/>
    <w:rsid w:val="00B60A3E"/>
    <w:rsid w:val="00B60E93"/>
    <w:rsid w:val="00B6100F"/>
    <w:rsid w:val="00B611DD"/>
    <w:rsid w:val="00B63647"/>
    <w:rsid w:val="00B639D5"/>
    <w:rsid w:val="00B64DEA"/>
    <w:rsid w:val="00B65036"/>
    <w:rsid w:val="00B65C74"/>
    <w:rsid w:val="00B66388"/>
    <w:rsid w:val="00B66CCA"/>
    <w:rsid w:val="00B700D5"/>
    <w:rsid w:val="00B70900"/>
    <w:rsid w:val="00B714EA"/>
    <w:rsid w:val="00B71A0A"/>
    <w:rsid w:val="00B73262"/>
    <w:rsid w:val="00B73519"/>
    <w:rsid w:val="00B737C6"/>
    <w:rsid w:val="00B7436B"/>
    <w:rsid w:val="00B744E3"/>
    <w:rsid w:val="00B74909"/>
    <w:rsid w:val="00B74B40"/>
    <w:rsid w:val="00B7528A"/>
    <w:rsid w:val="00B77636"/>
    <w:rsid w:val="00B77A33"/>
    <w:rsid w:val="00B80CD0"/>
    <w:rsid w:val="00B825E0"/>
    <w:rsid w:val="00B82C13"/>
    <w:rsid w:val="00B839DB"/>
    <w:rsid w:val="00B83FBF"/>
    <w:rsid w:val="00B84B6A"/>
    <w:rsid w:val="00B84CD0"/>
    <w:rsid w:val="00B84CE9"/>
    <w:rsid w:val="00B84FBE"/>
    <w:rsid w:val="00B8563D"/>
    <w:rsid w:val="00B858FE"/>
    <w:rsid w:val="00B85A76"/>
    <w:rsid w:val="00B85D55"/>
    <w:rsid w:val="00B8655E"/>
    <w:rsid w:val="00B8679C"/>
    <w:rsid w:val="00B87936"/>
    <w:rsid w:val="00B901A3"/>
    <w:rsid w:val="00B902F1"/>
    <w:rsid w:val="00B90631"/>
    <w:rsid w:val="00B910F2"/>
    <w:rsid w:val="00B916D8"/>
    <w:rsid w:val="00B9266F"/>
    <w:rsid w:val="00B92801"/>
    <w:rsid w:val="00B92A78"/>
    <w:rsid w:val="00B92DE9"/>
    <w:rsid w:val="00B92E30"/>
    <w:rsid w:val="00B92EB9"/>
    <w:rsid w:val="00B934E6"/>
    <w:rsid w:val="00B9356F"/>
    <w:rsid w:val="00B939DF"/>
    <w:rsid w:val="00B93E4C"/>
    <w:rsid w:val="00B93F64"/>
    <w:rsid w:val="00B942B3"/>
    <w:rsid w:val="00B9511C"/>
    <w:rsid w:val="00B953CD"/>
    <w:rsid w:val="00B95B40"/>
    <w:rsid w:val="00B95C95"/>
    <w:rsid w:val="00B968EF"/>
    <w:rsid w:val="00B96C8E"/>
    <w:rsid w:val="00B979E4"/>
    <w:rsid w:val="00B97B34"/>
    <w:rsid w:val="00B97E91"/>
    <w:rsid w:val="00BA0437"/>
    <w:rsid w:val="00BA08F1"/>
    <w:rsid w:val="00BA0A81"/>
    <w:rsid w:val="00BA0AE3"/>
    <w:rsid w:val="00BA0CF9"/>
    <w:rsid w:val="00BA161C"/>
    <w:rsid w:val="00BA27A8"/>
    <w:rsid w:val="00BA3933"/>
    <w:rsid w:val="00BA3EA7"/>
    <w:rsid w:val="00BA41BC"/>
    <w:rsid w:val="00BA478F"/>
    <w:rsid w:val="00BA482E"/>
    <w:rsid w:val="00BA5621"/>
    <w:rsid w:val="00BA60A3"/>
    <w:rsid w:val="00BA64B8"/>
    <w:rsid w:val="00BA6E7A"/>
    <w:rsid w:val="00BA7204"/>
    <w:rsid w:val="00BA7318"/>
    <w:rsid w:val="00BA7531"/>
    <w:rsid w:val="00BA77CD"/>
    <w:rsid w:val="00BA7A64"/>
    <w:rsid w:val="00BB00AE"/>
    <w:rsid w:val="00BB0A2A"/>
    <w:rsid w:val="00BB0B1B"/>
    <w:rsid w:val="00BB1315"/>
    <w:rsid w:val="00BB13BC"/>
    <w:rsid w:val="00BB15A5"/>
    <w:rsid w:val="00BB1660"/>
    <w:rsid w:val="00BB2E9C"/>
    <w:rsid w:val="00BB306E"/>
    <w:rsid w:val="00BB3EC8"/>
    <w:rsid w:val="00BB3EE6"/>
    <w:rsid w:val="00BB42D3"/>
    <w:rsid w:val="00BB5A70"/>
    <w:rsid w:val="00BB604B"/>
    <w:rsid w:val="00BB7B84"/>
    <w:rsid w:val="00BC0552"/>
    <w:rsid w:val="00BC066D"/>
    <w:rsid w:val="00BC1DAE"/>
    <w:rsid w:val="00BC1DD1"/>
    <w:rsid w:val="00BC2937"/>
    <w:rsid w:val="00BC362B"/>
    <w:rsid w:val="00BC3AD4"/>
    <w:rsid w:val="00BC3CFD"/>
    <w:rsid w:val="00BC3E15"/>
    <w:rsid w:val="00BC56A1"/>
    <w:rsid w:val="00BC5836"/>
    <w:rsid w:val="00BC584A"/>
    <w:rsid w:val="00BC5CB0"/>
    <w:rsid w:val="00BC6115"/>
    <w:rsid w:val="00BC6BA0"/>
    <w:rsid w:val="00BC7807"/>
    <w:rsid w:val="00BD145A"/>
    <w:rsid w:val="00BD1766"/>
    <w:rsid w:val="00BD1796"/>
    <w:rsid w:val="00BD19AE"/>
    <w:rsid w:val="00BD1A01"/>
    <w:rsid w:val="00BD1AD2"/>
    <w:rsid w:val="00BD38E7"/>
    <w:rsid w:val="00BD40F6"/>
    <w:rsid w:val="00BD4CE3"/>
    <w:rsid w:val="00BD504A"/>
    <w:rsid w:val="00BD5AF5"/>
    <w:rsid w:val="00BD6192"/>
    <w:rsid w:val="00BD6796"/>
    <w:rsid w:val="00BD72C1"/>
    <w:rsid w:val="00BD7D76"/>
    <w:rsid w:val="00BE0731"/>
    <w:rsid w:val="00BE1027"/>
    <w:rsid w:val="00BE15AE"/>
    <w:rsid w:val="00BE184C"/>
    <w:rsid w:val="00BE1ADD"/>
    <w:rsid w:val="00BE204F"/>
    <w:rsid w:val="00BE2223"/>
    <w:rsid w:val="00BE2CFC"/>
    <w:rsid w:val="00BE2DE3"/>
    <w:rsid w:val="00BE3292"/>
    <w:rsid w:val="00BE39FF"/>
    <w:rsid w:val="00BE40C6"/>
    <w:rsid w:val="00BE4621"/>
    <w:rsid w:val="00BE52DC"/>
    <w:rsid w:val="00BE6A0B"/>
    <w:rsid w:val="00BE6F1F"/>
    <w:rsid w:val="00BE7B27"/>
    <w:rsid w:val="00BF09FC"/>
    <w:rsid w:val="00BF1068"/>
    <w:rsid w:val="00BF17CF"/>
    <w:rsid w:val="00BF2B29"/>
    <w:rsid w:val="00BF335B"/>
    <w:rsid w:val="00BF33B4"/>
    <w:rsid w:val="00BF61D8"/>
    <w:rsid w:val="00BF6B8C"/>
    <w:rsid w:val="00BF6FB6"/>
    <w:rsid w:val="00BF7373"/>
    <w:rsid w:val="00BF7CAE"/>
    <w:rsid w:val="00C013DA"/>
    <w:rsid w:val="00C01529"/>
    <w:rsid w:val="00C02615"/>
    <w:rsid w:val="00C02630"/>
    <w:rsid w:val="00C03019"/>
    <w:rsid w:val="00C03F82"/>
    <w:rsid w:val="00C059EC"/>
    <w:rsid w:val="00C05C75"/>
    <w:rsid w:val="00C05CB7"/>
    <w:rsid w:val="00C05D5A"/>
    <w:rsid w:val="00C0664A"/>
    <w:rsid w:val="00C07165"/>
    <w:rsid w:val="00C074FA"/>
    <w:rsid w:val="00C07838"/>
    <w:rsid w:val="00C07A60"/>
    <w:rsid w:val="00C10A38"/>
    <w:rsid w:val="00C10F8F"/>
    <w:rsid w:val="00C112B9"/>
    <w:rsid w:val="00C120E6"/>
    <w:rsid w:val="00C12162"/>
    <w:rsid w:val="00C126D8"/>
    <w:rsid w:val="00C12703"/>
    <w:rsid w:val="00C12C54"/>
    <w:rsid w:val="00C12DE8"/>
    <w:rsid w:val="00C12E8A"/>
    <w:rsid w:val="00C12E9B"/>
    <w:rsid w:val="00C12F2F"/>
    <w:rsid w:val="00C13F1F"/>
    <w:rsid w:val="00C14FEC"/>
    <w:rsid w:val="00C159BA"/>
    <w:rsid w:val="00C15D32"/>
    <w:rsid w:val="00C1613A"/>
    <w:rsid w:val="00C166CF"/>
    <w:rsid w:val="00C17686"/>
    <w:rsid w:val="00C201D4"/>
    <w:rsid w:val="00C20377"/>
    <w:rsid w:val="00C20A46"/>
    <w:rsid w:val="00C20C41"/>
    <w:rsid w:val="00C20FBB"/>
    <w:rsid w:val="00C2188F"/>
    <w:rsid w:val="00C21D18"/>
    <w:rsid w:val="00C22BAA"/>
    <w:rsid w:val="00C23632"/>
    <w:rsid w:val="00C23A2A"/>
    <w:rsid w:val="00C258FF"/>
    <w:rsid w:val="00C2748B"/>
    <w:rsid w:val="00C27FFD"/>
    <w:rsid w:val="00C30208"/>
    <w:rsid w:val="00C30C76"/>
    <w:rsid w:val="00C31057"/>
    <w:rsid w:val="00C326E9"/>
    <w:rsid w:val="00C32C02"/>
    <w:rsid w:val="00C33BCD"/>
    <w:rsid w:val="00C34182"/>
    <w:rsid w:val="00C34630"/>
    <w:rsid w:val="00C3463E"/>
    <w:rsid w:val="00C34754"/>
    <w:rsid w:val="00C35409"/>
    <w:rsid w:val="00C3548B"/>
    <w:rsid w:val="00C35E44"/>
    <w:rsid w:val="00C36049"/>
    <w:rsid w:val="00C3637E"/>
    <w:rsid w:val="00C366BA"/>
    <w:rsid w:val="00C36D51"/>
    <w:rsid w:val="00C40733"/>
    <w:rsid w:val="00C41759"/>
    <w:rsid w:val="00C42EC1"/>
    <w:rsid w:val="00C435EF"/>
    <w:rsid w:val="00C43849"/>
    <w:rsid w:val="00C439DA"/>
    <w:rsid w:val="00C44C81"/>
    <w:rsid w:val="00C45209"/>
    <w:rsid w:val="00C46515"/>
    <w:rsid w:val="00C466D4"/>
    <w:rsid w:val="00C46E4B"/>
    <w:rsid w:val="00C472FD"/>
    <w:rsid w:val="00C4789B"/>
    <w:rsid w:val="00C47A31"/>
    <w:rsid w:val="00C47AB2"/>
    <w:rsid w:val="00C47CAC"/>
    <w:rsid w:val="00C50A47"/>
    <w:rsid w:val="00C50DB3"/>
    <w:rsid w:val="00C510B0"/>
    <w:rsid w:val="00C51283"/>
    <w:rsid w:val="00C51BEC"/>
    <w:rsid w:val="00C521B1"/>
    <w:rsid w:val="00C5306E"/>
    <w:rsid w:val="00C53656"/>
    <w:rsid w:val="00C5404C"/>
    <w:rsid w:val="00C5422B"/>
    <w:rsid w:val="00C5453F"/>
    <w:rsid w:val="00C549B5"/>
    <w:rsid w:val="00C54AAE"/>
    <w:rsid w:val="00C559A4"/>
    <w:rsid w:val="00C564BF"/>
    <w:rsid w:val="00C57381"/>
    <w:rsid w:val="00C578C9"/>
    <w:rsid w:val="00C57B4C"/>
    <w:rsid w:val="00C57CA1"/>
    <w:rsid w:val="00C607AE"/>
    <w:rsid w:val="00C607F6"/>
    <w:rsid w:val="00C60B92"/>
    <w:rsid w:val="00C611CB"/>
    <w:rsid w:val="00C62853"/>
    <w:rsid w:val="00C62DC3"/>
    <w:rsid w:val="00C6414D"/>
    <w:rsid w:val="00C643FF"/>
    <w:rsid w:val="00C656C7"/>
    <w:rsid w:val="00C65704"/>
    <w:rsid w:val="00C65BB2"/>
    <w:rsid w:val="00C6624C"/>
    <w:rsid w:val="00C66C02"/>
    <w:rsid w:val="00C66FB8"/>
    <w:rsid w:val="00C6755D"/>
    <w:rsid w:val="00C6776C"/>
    <w:rsid w:val="00C679DA"/>
    <w:rsid w:val="00C7015D"/>
    <w:rsid w:val="00C7029D"/>
    <w:rsid w:val="00C717DA"/>
    <w:rsid w:val="00C7240F"/>
    <w:rsid w:val="00C7256A"/>
    <w:rsid w:val="00C727D6"/>
    <w:rsid w:val="00C756CA"/>
    <w:rsid w:val="00C766C8"/>
    <w:rsid w:val="00C76D14"/>
    <w:rsid w:val="00C779EF"/>
    <w:rsid w:val="00C80F42"/>
    <w:rsid w:val="00C8111B"/>
    <w:rsid w:val="00C827DA"/>
    <w:rsid w:val="00C82BD8"/>
    <w:rsid w:val="00C83C83"/>
    <w:rsid w:val="00C83DA3"/>
    <w:rsid w:val="00C83F40"/>
    <w:rsid w:val="00C843F6"/>
    <w:rsid w:val="00C84541"/>
    <w:rsid w:val="00C84B78"/>
    <w:rsid w:val="00C84F4C"/>
    <w:rsid w:val="00C85627"/>
    <w:rsid w:val="00C85B7A"/>
    <w:rsid w:val="00C85D9C"/>
    <w:rsid w:val="00C85E78"/>
    <w:rsid w:val="00C865CA"/>
    <w:rsid w:val="00C86669"/>
    <w:rsid w:val="00C86F23"/>
    <w:rsid w:val="00C87095"/>
    <w:rsid w:val="00C87178"/>
    <w:rsid w:val="00C871EB"/>
    <w:rsid w:val="00C876C4"/>
    <w:rsid w:val="00C87DDF"/>
    <w:rsid w:val="00C87F36"/>
    <w:rsid w:val="00C91A96"/>
    <w:rsid w:val="00C91ABD"/>
    <w:rsid w:val="00C92659"/>
    <w:rsid w:val="00C92C1F"/>
    <w:rsid w:val="00C92DB7"/>
    <w:rsid w:val="00C9350F"/>
    <w:rsid w:val="00C93E90"/>
    <w:rsid w:val="00C9419E"/>
    <w:rsid w:val="00C94CB5"/>
    <w:rsid w:val="00C94F35"/>
    <w:rsid w:val="00C95782"/>
    <w:rsid w:val="00C968AD"/>
    <w:rsid w:val="00C96AA5"/>
    <w:rsid w:val="00C971C0"/>
    <w:rsid w:val="00C97287"/>
    <w:rsid w:val="00C97415"/>
    <w:rsid w:val="00C97809"/>
    <w:rsid w:val="00C97B67"/>
    <w:rsid w:val="00CA0C4E"/>
    <w:rsid w:val="00CA0D54"/>
    <w:rsid w:val="00CA10C1"/>
    <w:rsid w:val="00CA1A3B"/>
    <w:rsid w:val="00CA1BEF"/>
    <w:rsid w:val="00CA1F5E"/>
    <w:rsid w:val="00CA2172"/>
    <w:rsid w:val="00CA26A1"/>
    <w:rsid w:val="00CA2A6D"/>
    <w:rsid w:val="00CA2F45"/>
    <w:rsid w:val="00CA3125"/>
    <w:rsid w:val="00CA3CF8"/>
    <w:rsid w:val="00CA400A"/>
    <w:rsid w:val="00CA52FD"/>
    <w:rsid w:val="00CA6E53"/>
    <w:rsid w:val="00CA7009"/>
    <w:rsid w:val="00CB02DA"/>
    <w:rsid w:val="00CB1383"/>
    <w:rsid w:val="00CB1453"/>
    <w:rsid w:val="00CB18C3"/>
    <w:rsid w:val="00CB1C21"/>
    <w:rsid w:val="00CB1F10"/>
    <w:rsid w:val="00CB1F49"/>
    <w:rsid w:val="00CB2303"/>
    <w:rsid w:val="00CB294B"/>
    <w:rsid w:val="00CB3D6D"/>
    <w:rsid w:val="00CB3FB1"/>
    <w:rsid w:val="00CB5F77"/>
    <w:rsid w:val="00CB65E2"/>
    <w:rsid w:val="00CB65FD"/>
    <w:rsid w:val="00CB6CD6"/>
    <w:rsid w:val="00CC06DA"/>
    <w:rsid w:val="00CC083F"/>
    <w:rsid w:val="00CC0E47"/>
    <w:rsid w:val="00CC1316"/>
    <w:rsid w:val="00CC18AE"/>
    <w:rsid w:val="00CC2398"/>
    <w:rsid w:val="00CC2794"/>
    <w:rsid w:val="00CC2ABA"/>
    <w:rsid w:val="00CC2C6E"/>
    <w:rsid w:val="00CC3764"/>
    <w:rsid w:val="00CC387C"/>
    <w:rsid w:val="00CC3CED"/>
    <w:rsid w:val="00CC489D"/>
    <w:rsid w:val="00CC581A"/>
    <w:rsid w:val="00CC5A57"/>
    <w:rsid w:val="00CC5EAE"/>
    <w:rsid w:val="00CC70EF"/>
    <w:rsid w:val="00CC788C"/>
    <w:rsid w:val="00CC7CF6"/>
    <w:rsid w:val="00CC7E55"/>
    <w:rsid w:val="00CD0BDE"/>
    <w:rsid w:val="00CD19F2"/>
    <w:rsid w:val="00CD1BBC"/>
    <w:rsid w:val="00CD1E66"/>
    <w:rsid w:val="00CD2478"/>
    <w:rsid w:val="00CD2512"/>
    <w:rsid w:val="00CD26F4"/>
    <w:rsid w:val="00CD3104"/>
    <w:rsid w:val="00CD4419"/>
    <w:rsid w:val="00CD489A"/>
    <w:rsid w:val="00CD52B9"/>
    <w:rsid w:val="00CD584D"/>
    <w:rsid w:val="00CD5DD9"/>
    <w:rsid w:val="00CD5EE1"/>
    <w:rsid w:val="00CD6B45"/>
    <w:rsid w:val="00CD6EAE"/>
    <w:rsid w:val="00CD6FC2"/>
    <w:rsid w:val="00CD7106"/>
    <w:rsid w:val="00CD763B"/>
    <w:rsid w:val="00CD7901"/>
    <w:rsid w:val="00CD7F13"/>
    <w:rsid w:val="00CE007A"/>
    <w:rsid w:val="00CE045B"/>
    <w:rsid w:val="00CE0832"/>
    <w:rsid w:val="00CE0CF3"/>
    <w:rsid w:val="00CE0DA6"/>
    <w:rsid w:val="00CE1674"/>
    <w:rsid w:val="00CE18A3"/>
    <w:rsid w:val="00CE1C16"/>
    <w:rsid w:val="00CE25A5"/>
    <w:rsid w:val="00CE3017"/>
    <w:rsid w:val="00CE39CA"/>
    <w:rsid w:val="00CE413D"/>
    <w:rsid w:val="00CE4CF1"/>
    <w:rsid w:val="00CE50BA"/>
    <w:rsid w:val="00CE56E0"/>
    <w:rsid w:val="00CE6610"/>
    <w:rsid w:val="00CE71F4"/>
    <w:rsid w:val="00CE7482"/>
    <w:rsid w:val="00CE7C4A"/>
    <w:rsid w:val="00CF06C8"/>
    <w:rsid w:val="00CF0E0B"/>
    <w:rsid w:val="00CF235D"/>
    <w:rsid w:val="00CF243D"/>
    <w:rsid w:val="00CF2CCB"/>
    <w:rsid w:val="00CF2F47"/>
    <w:rsid w:val="00CF479C"/>
    <w:rsid w:val="00CF4828"/>
    <w:rsid w:val="00CF4D50"/>
    <w:rsid w:val="00CF4EFC"/>
    <w:rsid w:val="00CF4FD3"/>
    <w:rsid w:val="00CF5842"/>
    <w:rsid w:val="00CF5A65"/>
    <w:rsid w:val="00CF5CFD"/>
    <w:rsid w:val="00CF7B7C"/>
    <w:rsid w:val="00CF7C40"/>
    <w:rsid w:val="00D01BDA"/>
    <w:rsid w:val="00D01C70"/>
    <w:rsid w:val="00D01D74"/>
    <w:rsid w:val="00D020F5"/>
    <w:rsid w:val="00D0275D"/>
    <w:rsid w:val="00D03516"/>
    <w:rsid w:val="00D03874"/>
    <w:rsid w:val="00D03898"/>
    <w:rsid w:val="00D039CC"/>
    <w:rsid w:val="00D03C0E"/>
    <w:rsid w:val="00D04299"/>
    <w:rsid w:val="00D04679"/>
    <w:rsid w:val="00D051DF"/>
    <w:rsid w:val="00D05699"/>
    <w:rsid w:val="00D060DA"/>
    <w:rsid w:val="00D060F8"/>
    <w:rsid w:val="00D06665"/>
    <w:rsid w:val="00D06702"/>
    <w:rsid w:val="00D06BA0"/>
    <w:rsid w:val="00D0715A"/>
    <w:rsid w:val="00D0737A"/>
    <w:rsid w:val="00D1028B"/>
    <w:rsid w:val="00D10B77"/>
    <w:rsid w:val="00D10C9B"/>
    <w:rsid w:val="00D113BE"/>
    <w:rsid w:val="00D12D7D"/>
    <w:rsid w:val="00D134DE"/>
    <w:rsid w:val="00D13940"/>
    <w:rsid w:val="00D13F4B"/>
    <w:rsid w:val="00D14563"/>
    <w:rsid w:val="00D146D7"/>
    <w:rsid w:val="00D14AAA"/>
    <w:rsid w:val="00D150F5"/>
    <w:rsid w:val="00D153EB"/>
    <w:rsid w:val="00D15798"/>
    <w:rsid w:val="00D15D93"/>
    <w:rsid w:val="00D16374"/>
    <w:rsid w:val="00D17BCA"/>
    <w:rsid w:val="00D205E9"/>
    <w:rsid w:val="00D21097"/>
    <w:rsid w:val="00D243E2"/>
    <w:rsid w:val="00D24448"/>
    <w:rsid w:val="00D2551A"/>
    <w:rsid w:val="00D2576B"/>
    <w:rsid w:val="00D2710F"/>
    <w:rsid w:val="00D30428"/>
    <w:rsid w:val="00D30A24"/>
    <w:rsid w:val="00D31882"/>
    <w:rsid w:val="00D31955"/>
    <w:rsid w:val="00D31FF4"/>
    <w:rsid w:val="00D322DC"/>
    <w:rsid w:val="00D325DB"/>
    <w:rsid w:val="00D32A16"/>
    <w:rsid w:val="00D33759"/>
    <w:rsid w:val="00D3384D"/>
    <w:rsid w:val="00D33FEF"/>
    <w:rsid w:val="00D3462F"/>
    <w:rsid w:val="00D34960"/>
    <w:rsid w:val="00D34F08"/>
    <w:rsid w:val="00D34F21"/>
    <w:rsid w:val="00D352B2"/>
    <w:rsid w:val="00D35B02"/>
    <w:rsid w:val="00D366BD"/>
    <w:rsid w:val="00D377A8"/>
    <w:rsid w:val="00D378AA"/>
    <w:rsid w:val="00D379A1"/>
    <w:rsid w:val="00D37AA1"/>
    <w:rsid w:val="00D40677"/>
    <w:rsid w:val="00D40B8A"/>
    <w:rsid w:val="00D40CAF"/>
    <w:rsid w:val="00D41040"/>
    <w:rsid w:val="00D42F3C"/>
    <w:rsid w:val="00D43047"/>
    <w:rsid w:val="00D435F2"/>
    <w:rsid w:val="00D43E88"/>
    <w:rsid w:val="00D44078"/>
    <w:rsid w:val="00D449E3"/>
    <w:rsid w:val="00D44E50"/>
    <w:rsid w:val="00D459AC"/>
    <w:rsid w:val="00D45E99"/>
    <w:rsid w:val="00D462D4"/>
    <w:rsid w:val="00D46D6A"/>
    <w:rsid w:val="00D5027C"/>
    <w:rsid w:val="00D50BDE"/>
    <w:rsid w:val="00D50C04"/>
    <w:rsid w:val="00D52AD6"/>
    <w:rsid w:val="00D52EB5"/>
    <w:rsid w:val="00D534FE"/>
    <w:rsid w:val="00D53573"/>
    <w:rsid w:val="00D562B2"/>
    <w:rsid w:val="00D56799"/>
    <w:rsid w:val="00D568DF"/>
    <w:rsid w:val="00D56D03"/>
    <w:rsid w:val="00D57209"/>
    <w:rsid w:val="00D57FBF"/>
    <w:rsid w:val="00D6007C"/>
    <w:rsid w:val="00D60D44"/>
    <w:rsid w:val="00D6157B"/>
    <w:rsid w:val="00D61759"/>
    <w:rsid w:val="00D628C3"/>
    <w:rsid w:val="00D63D8D"/>
    <w:rsid w:val="00D63FED"/>
    <w:rsid w:val="00D64232"/>
    <w:rsid w:val="00D64275"/>
    <w:rsid w:val="00D6520E"/>
    <w:rsid w:val="00D66132"/>
    <w:rsid w:val="00D66390"/>
    <w:rsid w:val="00D66442"/>
    <w:rsid w:val="00D66A28"/>
    <w:rsid w:val="00D67AA2"/>
    <w:rsid w:val="00D67FB7"/>
    <w:rsid w:val="00D70045"/>
    <w:rsid w:val="00D70269"/>
    <w:rsid w:val="00D70A23"/>
    <w:rsid w:val="00D71666"/>
    <w:rsid w:val="00D7181C"/>
    <w:rsid w:val="00D7200F"/>
    <w:rsid w:val="00D724DA"/>
    <w:rsid w:val="00D72BE9"/>
    <w:rsid w:val="00D739B4"/>
    <w:rsid w:val="00D73AF9"/>
    <w:rsid w:val="00D73CD5"/>
    <w:rsid w:val="00D74772"/>
    <w:rsid w:val="00D748B5"/>
    <w:rsid w:val="00D75603"/>
    <w:rsid w:val="00D75BFF"/>
    <w:rsid w:val="00D76243"/>
    <w:rsid w:val="00D7659D"/>
    <w:rsid w:val="00D765EB"/>
    <w:rsid w:val="00D76A4C"/>
    <w:rsid w:val="00D76D46"/>
    <w:rsid w:val="00D77F29"/>
    <w:rsid w:val="00D80198"/>
    <w:rsid w:val="00D802B3"/>
    <w:rsid w:val="00D804A1"/>
    <w:rsid w:val="00D823F7"/>
    <w:rsid w:val="00D829B8"/>
    <w:rsid w:val="00D82F41"/>
    <w:rsid w:val="00D83536"/>
    <w:rsid w:val="00D8471C"/>
    <w:rsid w:val="00D847B5"/>
    <w:rsid w:val="00D848C8"/>
    <w:rsid w:val="00D849AA"/>
    <w:rsid w:val="00D85285"/>
    <w:rsid w:val="00D8543E"/>
    <w:rsid w:val="00D8626C"/>
    <w:rsid w:val="00D869D8"/>
    <w:rsid w:val="00D90868"/>
    <w:rsid w:val="00D90E9C"/>
    <w:rsid w:val="00D90FBE"/>
    <w:rsid w:val="00D91004"/>
    <w:rsid w:val="00D917FA"/>
    <w:rsid w:val="00D922BF"/>
    <w:rsid w:val="00D932DB"/>
    <w:rsid w:val="00D93965"/>
    <w:rsid w:val="00D93A0F"/>
    <w:rsid w:val="00D93BC2"/>
    <w:rsid w:val="00D94357"/>
    <w:rsid w:val="00D94429"/>
    <w:rsid w:val="00D94A49"/>
    <w:rsid w:val="00D966AB"/>
    <w:rsid w:val="00D966F4"/>
    <w:rsid w:val="00D9742C"/>
    <w:rsid w:val="00D97667"/>
    <w:rsid w:val="00D978CA"/>
    <w:rsid w:val="00D97BF0"/>
    <w:rsid w:val="00DA095F"/>
    <w:rsid w:val="00DA0BFA"/>
    <w:rsid w:val="00DA0C8F"/>
    <w:rsid w:val="00DA1D84"/>
    <w:rsid w:val="00DA26AF"/>
    <w:rsid w:val="00DA2FA7"/>
    <w:rsid w:val="00DA3471"/>
    <w:rsid w:val="00DA36B4"/>
    <w:rsid w:val="00DA3A6D"/>
    <w:rsid w:val="00DA3EDB"/>
    <w:rsid w:val="00DA458C"/>
    <w:rsid w:val="00DA4CEC"/>
    <w:rsid w:val="00DA5A18"/>
    <w:rsid w:val="00DA5A8F"/>
    <w:rsid w:val="00DA5ECE"/>
    <w:rsid w:val="00DA6AD3"/>
    <w:rsid w:val="00DA6E19"/>
    <w:rsid w:val="00DA7292"/>
    <w:rsid w:val="00DA7A83"/>
    <w:rsid w:val="00DA7AE9"/>
    <w:rsid w:val="00DB063A"/>
    <w:rsid w:val="00DB0BC7"/>
    <w:rsid w:val="00DB1446"/>
    <w:rsid w:val="00DB1656"/>
    <w:rsid w:val="00DB220A"/>
    <w:rsid w:val="00DB3071"/>
    <w:rsid w:val="00DB4260"/>
    <w:rsid w:val="00DB4365"/>
    <w:rsid w:val="00DB493F"/>
    <w:rsid w:val="00DB49C6"/>
    <w:rsid w:val="00DB5A6B"/>
    <w:rsid w:val="00DB5BF9"/>
    <w:rsid w:val="00DB6692"/>
    <w:rsid w:val="00DB7947"/>
    <w:rsid w:val="00DB7C02"/>
    <w:rsid w:val="00DC00E6"/>
    <w:rsid w:val="00DC06C6"/>
    <w:rsid w:val="00DC0F38"/>
    <w:rsid w:val="00DC138A"/>
    <w:rsid w:val="00DC21E0"/>
    <w:rsid w:val="00DC26F9"/>
    <w:rsid w:val="00DC37A8"/>
    <w:rsid w:val="00DC38AE"/>
    <w:rsid w:val="00DC3E31"/>
    <w:rsid w:val="00DC3F3F"/>
    <w:rsid w:val="00DC4063"/>
    <w:rsid w:val="00DC448E"/>
    <w:rsid w:val="00DC4F75"/>
    <w:rsid w:val="00DC5DB0"/>
    <w:rsid w:val="00DC6834"/>
    <w:rsid w:val="00DC6B16"/>
    <w:rsid w:val="00DC718C"/>
    <w:rsid w:val="00DC73E4"/>
    <w:rsid w:val="00DC74B0"/>
    <w:rsid w:val="00DC7BE2"/>
    <w:rsid w:val="00DC7DCB"/>
    <w:rsid w:val="00DD0279"/>
    <w:rsid w:val="00DD0A1E"/>
    <w:rsid w:val="00DD1FFF"/>
    <w:rsid w:val="00DD2B19"/>
    <w:rsid w:val="00DD2B5A"/>
    <w:rsid w:val="00DD2EEF"/>
    <w:rsid w:val="00DD3B8A"/>
    <w:rsid w:val="00DD3F7A"/>
    <w:rsid w:val="00DD4D92"/>
    <w:rsid w:val="00DD5033"/>
    <w:rsid w:val="00DD5510"/>
    <w:rsid w:val="00DD5F87"/>
    <w:rsid w:val="00DD62AA"/>
    <w:rsid w:val="00DD62C0"/>
    <w:rsid w:val="00DD6302"/>
    <w:rsid w:val="00DD6476"/>
    <w:rsid w:val="00DD6A56"/>
    <w:rsid w:val="00DD753E"/>
    <w:rsid w:val="00DD7BCF"/>
    <w:rsid w:val="00DE03A8"/>
    <w:rsid w:val="00DE0879"/>
    <w:rsid w:val="00DE0885"/>
    <w:rsid w:val="00DE1CEF"/>
    <w:rsid w:val="00DE27D1"/>
    <w:rsid w:val="00DE2B39"/>
    <w:rsid w:val="00DE2D3A"/>
    <w:rsid w:val="00DE33FA"/>
    <w:rsid w:val="00DE3782"/>
    <w:rsid w:val="00DE3B2D"/>
    <w:rsid w:val="00DE3E97"/>
    <w:rsid w:val="00DE46A7"/>
    <w:rsid w:val="00DE4CE0"/>
    <w:rsid w:val="00DE4D29"/>
    <w:rsid w:val="00DE51C1"/>
    <w:rsid w:val="00DE52AC"/>
    <w:rsid w:val="00DE592D"/>
    <w:rsid w:val="00DE5B8F"/>
    <w:rsid w:val="00DE5CC3"/>
    <w:rsid w:val="00DE614D"/>
    <w:rsid w:val="00DE6CDE"/>
    <w:rsid w:val="00DE6F13"/>
    <w:rsid w:val="00DE70CC"/>
    <w:rsid w:val="00DE7101"/>
    <w:rsid w:val="00DE732A"/>
    <w:rsid w:val="00DE75C8"/>
    <w:rsid w:val="00DE7D57"/>
    <w:rsid w:val="00DF1BED"/>
    <w:rsid w:val="00DF2C8F"/>
    <w:rsid w:val="00DF2D69"/>
    <w:rsid w:val="00DF3BBD"/>
    <w:rsid w:val="00DF3E45"/>
    <w:rsid w:val="00DF3E4E"/>
    <w:rsid w:val="00DF40CA"/>
    <w:rsid w:val="00DF47A8"/>
    <w:rsid w:val="00DF4B81"/>
    <w:rsid w:val="00DF50AB"/>
    <w:rsid w:val="00DF5492"/>
    <w:rsid w:val="00DF6910"/>
    <w:rsid w:val="00DF698E"/>
    <w:rsid w:val="00E000DF"/>
    <w:rsid w:val="00E001BA"/>
    <w:rsid w:val="00E0037C"/>
    <w:rsid w:val="00E004C5"/>
    <w:rsid w:val="00E0137A"/>
    <w:rsid w:val="00E01C57"/>
    <w:rsid w:val="00E023C5"/>
    <w:rsid w:val="00E0243A"/>
    <w:rsid w:val="00E02775"/>
    <w:rsid w:val="00E02AAD"/>
    <w:rsid w:val="00E03C24"/>
    <w:rsid w:val="00E04263"/>
    <w:rsid w:val="00E043B9"/>
    <w:rsid w:val="00E04745"/>
    <w:rsid w:val="00E0564A"/>
    <w:rsid w:val="00E06174"/>
    <w:rsid w:val="00E06FBB"/>
    <w:rsid w:val="00E071E5"/>
    <w:rsid w:val="00E07556"/>
    <w:rsid w:val="00E07862"/>
    <w:rsid w:val="00E10260"/>
    <w:rsid w:val="00E108B4"/>
    <w:rsid w:val="00E10BA5"/>
    <w:rsid w:val="00E11218"/>
    <w:rsid w:val="00E11543"/>
    <w:rsid w:val="00E11637"/>
    <w:rsid w:val="00E11ACC"/>
    <w:rsid w:val="00E11FD0"/>
    <w:rsid w:val="00E1318B"/>
    <w:rsid w:val="00E132B9"/>
    <w:rsid w:val="00E13529"/>
    <w:rsid w:val="00E13D4B"/>
    <w:rsid w:val="00E13D76"/>
    <w:rsid w:val="00E14A83"/>
    <w:rsid w:val="00E14DCA"/>
    <w:rsid w:val="00E14E0A"/>
    <w:rsid w:val="00E15B72"/>
    <w:rsid w:val="00E164CE"/>
    <w:rsid w:val="00E165D4"/>
    <w:rsid w:val="00E16E17"/>
    <w:rsid w:val="00E179F4"/>
    <w:rsid w:val="00E17EFE"/>
    <w:rsid w:val="00E20043"/>
    <w:rsid w:val="00E2124B"/>
    <w:rsid w:val="00E21864"/>
    <w:rsid w:val="00E21D65"/>
    <w:rsid w:val="00E224E8"/>
    <w:rsid w:val="00E23817"/>
    <w:rsid w:val="00E251D1"/>
    <w:rsid w:val="00E2565C"/>
    <w:rsid w:val="00E257AB"/>
    <w:rsid w:val="00E25BF8"/>
    <w:rsid w:val="00E26B8B"/>
    <w:rsid w:val="00E26C0C"/>
    <w:rsid w:val="00E27E9E"/>
    <w:rsid w:val="00E3037F"/>
    <w:rsid w:val="00E30D1C"/>
    <w:rsid w:val="00E30FBE"/>
    <w:rsid w:val="00E31095"/>
    <w:rsid w:val="00E3190C"/>
    <w:rsid w:val="00E31F35"/>
    <w:rsid w:val="00E325E5"/>
    <w:rsid w:val="00E32BC8"/>
    <w:rsid w:val="00E32EE0"/>
    <w:rsid w:val="00E33288"/>
    <w:rsid w:val="00E347CF"/>
    <w:rsid w:val="00E34DD0"/>
    <w:rsid w:val="00E3508A"/>
    <w:rsid w:val="00E35178"/>
    <w:rsid w:val="00E35DA9"/>
    <w:rsid w:val="00E3647F"/>
    <w:rsid w:val="00E36974"/>
    <w:rsid w:val="00E36A6F"/>
    <w:rsid w:val="00E3742A"/>
    <w:rsid w:val="00E37C44"/>
    <w:rsid w:val="00E41228"/>
    <w:rsid w:val="00E41352"/>
    <w:rsid w:val="00E41F7B"/>
    <w:rsid w:val="00E42721"/>
    <w:rsid w:val="00E4374C"/>
    <w:rsid w:val="00E45204"/>
    <w:rsid w:val="00E452EC"/>
    <w:rsid w:val="00E461F5"/>
    <w:rsid w:val="00E4712C"/>
    <w:rsid w:val="00E47A39"/>
    <w:rsid w:val="00E47F5D"/>
    <w:rsid w:val="00E5043F"/>
    <w:rsid w:val="00E50578"/>
    <w:rsid w:val="00E50769"/>
    <w:rsid w:val="00E50A0A"/>
    <w:rsid w:val="00E50C73"/>
    <w:rsid w:val="00E51B92"/>
    <w:rsid w:val="00E51F41"/>
    <w:rsid w:val="00E5260D"/>
    <w:rsid w:val="00E528B7"/>
    <w:rsid w:val="00E52A36"/>
    <w:rsid w:val="00E53266"/>
    <w:rsid w:val="00E53C6E"/>
    <w:rsid w:val="00E541A3"/>
    <w:rsid w:val="00E556C7"/>
    <w:rsid w:val="00E55E9D"/>
    <w:rsid w:val="00E56488"/>
    <w:rsid w:val="00E5697B"/>
    <w:rsid w:val="00E57554"/>
    <w:rsid w:val="00E57CE2"/>
    <w:rsid w:val="00E604CA"/>
    <w:rsid w:val="00E6063E"/>
    <w:rsid w:val="00E60B87"/>
    <w:rsid w:val="00E6134E"/>
    <w:rsid w:val="00E614AE"/>
    <w:rsid w:val="00E61C1F"/>
    <w:rsid w:val="00E62158"/>
    <w:rsid w:val="00E62D3D"/>
    <w:rsid w:val="00E62FAE"/>
    <w:rsid w:val="00E6329D"/>
    <w:rsid w:val="00E636F9"/>
    <w:rsid w:val="00E63D32"/>
    <w:rsid w:val="00E64411"/>
    <w:rsid w:val="00E666A9"/>
    <w:rsid w:val="00E66D92"/>
    <w:rsid w:val="00E67101"/>
    <w:rsid w:val="00E6778C"/>
    <w:rsid w:val="00E677FF"/>
    <w:rsid w:val="00E67887"/>
    <w:rsid w:val="00E67EB5"/>
    <w:rsid w:val="00E71078"/>
    <w:rsid w:val="00E7280A"/>
    <w:rsid w:val="00E72887"/>
    <w:rsid w:val="00E72D7D"/>
    <w:rsid w:val="00E734FE"/>
    <w:rsid w:val="00E73881"/>
    <w:rsid w:val="00E75BD4"/>
    <w:rsid w:val="00E7617D"/>
    <w:rsid w:val="00E764D5"/>
    <w:rsid w:val="00E768D4"/>
    <w:rsid w:val="00E76B1C"/>
    <w:rsid w:val="00E76DAF"/>
    <w:rsid w:val="00E76E54"/>
    <w:rsid w:val="00E804BF"/>
    <w:rsid w:val="00E80EEB"/>
    <w:rsid w:val="00E8100D"/>
    <w:rsid w:val="00E8184A"/>
    <w:rsid w:val="00E81F33"/>
    <w:rsid w:val="00E82BB0"/>
    <w:rsid w:val="00E84116"/>
    <w:rsid w:val="00E84471"/>
    <w:rsid w:val="00E848A1"/>
    <w:rsid w:val="00E84A73"/>
    <w:rsid w:val="00E85453"/>
    <w:rsid w:val="00E8559F"/>
    <w:rsid w:val="00E85FAF"/>
    <w:rsid w:val="00E865CC"/>
    <w:rsid w:val="00E86620"/>
    <w:rsid w:val="00E86939"/>
    <w:rsid w:val="00E873B0"/>
    <w:rsid w:val="00E87753"/>
    <w:rsid w:val="00E90470"/>
    <w:rsid w:val="00E908E2"/>
    <w:rsid w:val="00E91147"/>
    <w:rsid w:val="00E914DF"/>
    <w:rsid w:val="00E91ABA"/>
    <w:rsid w:val="00E920C5"/>
    <w:rsid w:val="00E92B0D"/>
    <w:rsid w:val="00E9371B"/>
    <w:rsid w:val="00E93EBB"/>
    <w:rsid w:val="00E93F9A"/>
    <w:rsid w:val="00E940A2"/>
    <w:rsid w:val="00E94CCA"/>
    <w:rsid w:val="00E95245"/>
    <w:rsid w:val="00E960EB"/>
    <w:rsid w:val="00E9638E"/>
    <w:rsid w:val="00E97195"/>
    <w:rsid w:val="00E971E5"/>
    <w:rsid w:val="00E97F33"/>
    <w:rsid w:val="00EA0340"/>
    <w:rsid w:val="00EA0DAF"/>
    <w:rsid w:val="00EA10EC"/>
    <w:rsid w:val="00EA140C"/>
    <w:rsid w:val="00EA259D"/>
    <w:rsid w:val="00EA2C0C"/>
    <w:rsid w:val="00EA2EF2"/>
    <w:rsid w:val="00EA2F44"/>
    <w:rsid w:val="00EA3BAA"/>
    <w:rsid w:val="00EA3BC9"/>
    <w:rsid w:val="00EA5F43"/>
    <w:rsid w:val="00EA6437"/>
    <w:rsid w:val="00EA7AD5"/>
    <w:rsid w:val="00EA7BE3"/>
    <w:rsid w:val="00EA7D8C"/>
    <w:rsid w:val="00EB01EC"/>
    <w:rsid w:val="00EB0270"/>
    <w:rsid w:val="00EB0549"/>
    <w:rsid w:val="00EB0CA7"/>
    <w:rsid w:val="00EB128A"/>
    <w:rsid w:val="00EB135A"/>
    <w:rsid w:val="00EB20F1"/>
    <w:rsid w:val="00EB216E"/>
    <w:rsid w:val="00EB246C"/>
    <w:rsid w:val="00EB2BDB"/>
    <w:rsid w:val="00EB3C3F"/>
    <w:rsid w:val="00EB3CF7"/>
    <w:rsid w:val="00EB409D"/>
    <w:rsid w:val="00EB4145"/>
    <w:rsid w:val="00EB4CE8"/>
    <w:rsid w:val="00EB6673"/>
    <w:rsid w:val="00EB6684"/>
    <w:rsid w:val="00EB67A9"/>
    <w:rsid w:val="00EB6CB4"/>
    <w:rsid w:val="00EB7C79"/>
    <w:rsid w:val="00EC19BD"/>
    <w:rsid w:val="00EC3188"/>
    <w:rsid w:val="00EC3194"/>
    <w:rsid w:val="00EC3362"/>
    <w:rsid w:val="00EC39CE"/>
    <w:rsid w:val="00EC3F63"/>
    <w:rsid w:val="00EC4267"/>
    <w:rsid w:val="00EC5144"/>
    <w:rsid w:val="00EC5232"/>
    <w:rsid w:val="00EC5522"/>
    <w:rsid w:val="00EC6883"/>
    <w:rsid w:val="00ED09A9"/>
    <w:rsid w:val="00ED13A5"/>
    <w:rsid w:val="00ED1444"/>
    <w:rsid w:val="00ED1C98"/>
    <w:rsid w:val="00ED2CC7"/>
    <w:rsid w:val="00ED335B"/>
    <w:rsid w:val="00ED3407"/>
    <w:rsid w:val="00ED5852"/>
    <w:rsid w:val="00ED5A98"/>
    <w:rsid w:val="00ED5B73"/>
    <w:rsid w:val="00ED5E41"/>
    <w:rsid w:val="00ED6DF1"/>
    <w:rsid w:val="00ED6EF3"/>
    <w:rsid w:val="00ED78C3"/>
    <w:rsid w:val="00ED7E51"/>
    <w:rsid w:val="00EE07E8"/>
    <w:rsid w:val="00EE0F80"/>
    <w:rsid w:val="00EE127F"/>
    <w:rsid w:val="00EE12DE"/>
    <w:rsid w:val="00EE188B"/>
    <w:rsid w:val="00EE18E7"/>
    <w:rsid w:val="00EE21C3"/>
    <w:rsid w:val="00EE27DF"/>
    <w:rsid w:val="00EE289F"/>
    <w:rsid w:val="00EE4629"/>
    <w:rsid w:val="00EE4D49"/>
    <w:rsid w:val="00EE5708"/>
    <w:rsid w:val="00EE5EA8"/>
    <w:rsid w:val="00EE603A"/>
    <w:rsid w:val="00EE66F5"/>
    <w:rsid w:val="00EE6B81"/>
    <w:rsid w:val="00EE6E1C"/>
    <w:rsid w:val="00EE7790"/>
    <w:rsid w:val="00EF018C"/>
    <w:rsid w:val="00EF07D4"/>
    <w:rsid w:val="00EF0810"/>
    <w:rsid w:val="00EF0A1B"/>
    <w:rsid w:val="00EF0C77"/>
    <w:rsid w:val="00EF101B"/>
    <w:rsid w:val="00EF11D7"/>
    <w:rsid w:val="00EF13B8"/>
    <w:rsid w:val="00EF2A68"/>
    <w:rsid w:val="00EF2E27"/>
    <w:rsid w:val="00EF30C4"/>
    <w:rsid w:val="00EF34D9"/>
    <w:rsid w:val="00EF3968"/>
    <w:rsid w:val="00EF3DA7"/>
    <w:rsid w:val="00EF3DD9"/>
    <w:rsid w:val="00EF50B3"/>
    <w:rsid w:val="00EF52DD"/>
    <w:rsid w:val="00EF56CF"/>
    <w:rsid w:val="00EF5816"/>
    <w:rsid w:val="00EF5A3B"/>
    <w:rsid w:val="00EF6869"/>
    <w:rsid w:val="00EF7460"/>
    <w:rsid w:val="00EF763D"/>
    <w:rsid w:val="00EF7EA3"/>
    <w:rsid w:val="00F007F9"/>
    <w:rsid w:val="00F00879"/>
    <w:rsid w:val="00F00A8A"/>
    <w:rsid w:val="00F00CC6"/>
    <w:rsid w:val="00F01103"/>
    <w:rsid w:val="00F011B6"/>
    <w:rsid w:val="00F02311"/>
    <w:rsid w:val="00F029C9"/>
    <w:rsid w:val="00F02ADF"/>
    <w:rsid w:val="00F02FD3"/>
    <w:rsid w:val="00F0312F"/>
    <w:rsid w:val="00F0451C"/>
    <w:rsid w:val="00F04DD9"/>
    <w:rsid w:val="00F04E62"/>
    <w:rsid w:val="00F05D79"/>
    <w:rsid w:val="00F05E24"/>
    <w:rsid w:val="00F06766"/>
    <w:rsid w:val="00F067C7"/>
    <w:rsid w:val="00F06D25"/>
    <w:rsid w:val="00F07289"/>
    <w:rsid w:val="00F07597"/>
    <w:rsid w:val="00F07BED"/>
    <w:rsid w:val="00F10DDF"/>
    <w:rsid w:val="00F1274C"/>
    <w:rsid w:val="00F12A0E"/>
    <w:rsid w:val="00F12EB7"/>
    <w:rsid w:val="00F12F1D"/>
    <w:rsid w:val="00F1322C"/>
    <w:rsid w:val="00F1385F"/>
    <w:rsid w:val="00F138C5"/>
    <w:rsid w:val="00F141F0"/>
    <w:rsid w:val="00F14542"/>
    <w:rsid w:val="00F14B68"/>
    <w:rsid w:val="00F14DC7"/>
    <w:rsid w:val="00F14EDC"/>
    <w:rsid w:val="00F15032"/>
    <w:rsid w:val="00F1519D"/>
    <w:rsid w:val="00F15537"/>
    <w:rsid w:val="00F15C30"/>
    <w:rsid w:val="00F17F34"/>
    <w:rsid w:val="00F20927"/>
    <w:rsid w:val="00F2175B"/>
    <w:rsid w:val="00F21F7E"/>
    <w:rsid w:val="00F22225"/>
    <w:rsid w:val="00F2235D"/>
    <w:rsid w:val="00F22B1D"/>
    <w:rsid w:val="00F22C25"/>
    <w:rsid w:val="00F22F8C"/>
    <w:rsid w:val="00F241EE"/>
    <w:rsid w:val="00F2460C"/>
    <w:rsid w:val="00F24CC1"/>
    <w:rsid w:val="00F24E8F"/>
    <w:rsid w:val="00F26466"/>
    <w:rsid w:val="00F267CD"/>
    <w:rsid w:val="00F2754D"/>
    <w:rsid w:val="00F31C62"/>
    <w:rsid w:val="00F3271A"/>
    <w:rsid w:val="00F331F7"/>
    <w:rsid w:val="00F33502"/>
    <w:rsid w:val="00F33E52"/>
    <w:rsid w:val="00F340A7"/>
    <w:rsid w:val="00F34CC1"/>
    <w:rsid w:val="00F35046"/>
    <w:rsid w:val="00F350AA"/>
    <w:rsid w:val="00F3517C"/>
    <w:rsid w:val="00F362EA"/>
    <w:rsid w:val="00F36330"/>
    <w:rsid w:val="00F36780"/>
    <w:rsid w:val="00F367EF"/>
    <w:rsid w:val="00F3692D"/>
    <w:rsid w:val="00F36FDF"/>
    <w:rsid w:val="00F37903"/>
    <w:rsid w:val="00F37A1C"/>
    <w:rsid w:val="00F37E19"/>
    <w:rsid w:val="00F40023"/>
    <w:rsid w:val="00F404D9"/>
    <w:rsid w:val="00F40656"/>
    <w:rsid w:val="00F40C95"/>
    <w:rsid w:val="00F40FF2"/>
    <w:rsid w:val="00F4129A"/>
    <w:rsid w:val="00F419B4"/>
    <w:rsid w:val="00F41A69"/>
    <w:rsid w:val="00F42C69"/>
    <w:rsid w:val="00F448E0"/>
    <w:rsid w:val="00F44C82"/>
    <w:rsid w:val="00F45A95"/>
    <w:rsid w:val="00F467BC"/>
    <w:rsid w:val="00F46990"/>
    <w:rsid w:val="00F47C25"/>
    <w:rsid w:val="00F5095A"/>
    <w:rsid w:val="00F51A5C"/>
    <w:rsid w:val="00F51C5A"/>
    <w:rsid w:val="00F52168"/>
    <w:rsid w:val="00F5275A"/>
    <w:rsid w:val="00F529D3"/>
    <w:rsid w:val="00F534C8"/>
    <w:rsid w:val="00F53E15"/>
    <w:rsid w:val="00F53E45"/>
    <w:rsid w:val="00F53ED6"/>
    <w:rsid w:val="00F540C1"/>
    <w:rsid w:val="00F543B3"/>
    <w:rsid w:val="00F549DE"/>
    <w:rsid w:val="00F555CF"/>
    <w:rsid w:val="00F55D5D"/>
    <w:rsid w:val="00F57498"/>
    <w:rsid w:val="00F574B6"/>
    <w:rsid w:val="00F57EBE"/>
    <w:rsid w:val="00F60500"/>
    <w:rsid w:val="00F6148C"/>
    <w:rsid w:val="00F6185E"/>
    <w:rsid w:val="00F63E3F"/>
    <w:rsid w:val="00F641BA"/>
    <w:rsid w:val="00F64A09"/>
    <w:rsid w:val="00F652F0"/>
    <w:rsid w:val="00F656C9"/>
    <w:rsid w:val="00F65D9A"/>
    <w:rsid w:val="00F65DDC"/>
    <w:rsid w:val="00F676C1"/>
    <w:rsid w:val="00F679ED"/>
    <w:rsid w:val="00F67A40"/>
    <w:rsid w:val="00F7006A"/>
    <w:rsid w:val="00F70360"/>
    <w:rsid w:val="00F711B0"/>
    <w:rsid w:val="00F711BA"/>
    <w:rsid w:val="00F714A1"/>
    <w:rsid w:val="00F71505"/>
    <w:rsid w:val="00F71708"/>
    <w:rsid w:val="00F7173D"/>
    <w:rsid w:val="00F71B1A"/>
    <w:rsid w:val="00F71B33"/>
    <w:rsid w:val="00F72311"/>
    <w:rsid w:val="00F724FC"/>
    <w:rsid w:val="00F728D1"/>
    <w:rsid w:val="00F73050"/>
    <w:rsid w:val="00F74438"/>
    <w:rsid w:val="00F74C5D"/>
    <w:rsid w:val="00F756D3"/>
    <w:rsid w:val="00F756FC"/>
    <w:rsid w:val="00F75ADA"/>
    <w:rsid w:val="00F766CE"/>
    <w:rsid w:val="00F76EFA"/>
    <w:rsid w:val="00F76F97"/>
    <w:rsid w:val="00F774D2"/>
    <w:rsid w:val="00F77C27"/>
    <w:rsid w:val="00F77F8F"/>
    <w:rsid w:val="00F803BC"/>
    <w:rsid w:val="00F80420"/>
    <w:rsid w:val="00F80FB4"/>
    <w:rsid w:val="00F814C0"/>
    <w:rsid w:val="00F819FB"/>
    <w:rsid w:val="00F81F8A"/>
    <w:rsid w:val="00F83D1D"/>
    <w:rsid w:val="00F83D3D"/>
    <w:rsid w:val="00F8424C"/>
    <w:rsid w:val="00F8486F"/>
    <w:rsid w:val="00F867AE"/>
    <w:rsid w:val="00F86E5A"/>
    <w:rsid w:val="00F86EA7"/>
    <w:rsid w:val="00F879DD"/>
    <w:rsid w:val="00F87B2B"/>
    <w:rsid w:val="00F907B7"/>
    <w:rsid w:val="00F912DC"/>
    <w:rsid w:val="00F91602"/>
    <w:rsid w:val="00F921CC"/>
    <w:rsid w:val="00F926ED"/>
    <w:rsid w:val="00F93D40"/>
    <w:rsid w:val="00F9413A"/>
    <w:rsid w:val="00F945C6"/>
    <w:rsid w:val="00F9512E"/>
    <w:rsid w:val="00F96333"/>
    <w:rsid w:val="00F969EA"/>
    <w:rsid w:val="00F977EE"/>
    <w:rsid w:val="00F97AEA"/>
    <w:rsid w:val="00F97D46"/>
    <w:rsid w:val="00F97FA6"/>
    <w:rsid w:val="00FA0D99"/>
    <w:rsid w:val="00FA0FAA"/>
    <w:rsid w:val="00FA1333"/>
    <w:rsid w:val="00FA13A9"/>
    <w:rsid w:val="00FA19F9"/>
    <w:rsid w:val="00FA2220"/>
    <w:rsid w:val="00FA2A16"/>
    <w:rsid w:val="00FA2F26"/>
    <w:rsid w:val="00FA305D"/>
    <w:rsid w:val="00FA3765"/>
    <w:rsid w:val="00FA3FC6"/>
    <w:rsid w:val="00FA4702"/>
    <w:rsid w:val="00FA4C3E"/>
    <w:rsid w:val="00FA55D5"/>
    <w:rsid w:val="00FA58E9"/>
    <w:rsid w:val="00FA74ED"/>
    <w:rsid w:val="00FA7EA4"/>
    <w:rsid w:val="00FB053A"/>
    <w:rsid w:val="00FB05E1"/>
    <w:rsid w:val="00FB086F"/>
    <w:rsid w:val="00FB0F93"/>
    <w:rsid w:val="00FB116D"/>
    <w:rsid w:val="00FB2231"/>
    <w:rsid w:val="00FB3753"/>
    <w:rsid w:val="00FB4E9B"/>
    <w:rsid w:val="00FB5263"/>
    <w:rsid w:val="00FB5A24"/>
    <w:rsid w:val="00FB5B8D"/>
    <w:rsid w:val="00FB5B92"/>
    <w:rsid w:val="00FB5DED"/>
    <w:rsid w:val="00FB63C0"/>
    <w:rsid w:val="00FB67F5"/>
    <w:rsid w:val="00FB6DFD"/>
    <w:rsid w:val="00FB7349"/>
    <w:rsid w:val="00FB7607"/>
    <w:rsid w:val="00FB78FD"/>
    <w:rsid w:val="00FB7C4C"/>
    <w:rsid w:val="00FC0595"/>
    <w:rsid w:val="00FC0B9D"/>
    <w:rsid w:val="00FC20C6"/>
    <w:rsid w:val="00FC308C"/>
    <w:rsid w:val="00FC30B8"/>
    <w:rsid w:val="00FC343C"/>
    <w:rsid w:val="00FC3734"/>
    <w:rsid w:val="00FC3854"/>
    <w:rsid w:val="00FC4E93"/>
    <w:rsid w:val="00FC6120"/>
    <w:rsid w:val="00FC688F"/>
    <w:rsid w:val="00FC7F86"/>
    <w:rsid w:val="00FD00AD"/>
    <w:rsid w:val="00FD0A4E"/>
    <w:rsid w:val="00FD0B84"/>
    <w:rsid w:val="00FD0E88"/>
    <w:rsid w:val="00FD1234"/>
    <w:rsid w:val="00FD156E"/>
    <w:rsid w:val="00FD17D9"/>
    <w:rsid w:val="00FD238C"/>
    <w:rsid w:val="00FD2833"/>
    <w:rsid w:val="00FD29D4"/>
    <w:rsid w:val="00FD2A60"/>
    <w:rsid w:val="00FD3520"/>
    <w:rsid w:val="00FD4AF6"/>
    <w:rsid w:val="00FD5D61"/>
    <w:rsid w:val="00FD7843"/>
    <w:rsid w:val="00FE017A"/>
    <w:rsid w:val="00FE09A0"/>
    <w:rsid w:val="00FE1018"/>
    <w:rsid w:val="00FE109F"/>
    <w:rsid w:val="00FE27B0"/>
    <w:rsid w:val="00FE3173"/>
    <w:rsid w:val="00FE328E"/>
    <w:rsid w:val="00FE333B"/>
    <w:rsid w:val="00FE398A"/>
    <w:rsid w:val="00FE3EEA"/>
    <w:rsid w:val="00FE3FC9"/>
    <w:rsid w:val="00FE4343"/>
    <w:rsid w:val="00FE4968"/>
    <w:rsid w:val="00FE54FA"/>
    <w:rsid w:val="00FE7442"/>
    <w:rsid w:val="00FE7928"/>
    <w:rsid w:val="00FE7A73"/>
    <w:rsid w:val="00FF1B04"/>
    <w:rsid w:val="00FF27CD"/>
    <w:rsid w:val="00FF314A"/>
    <w:rsid w:val="00FF45DF"/>
    <w:rsid w:val="00FF49B1"/>
    <w:rsid w:val="00FF4C21"/>
    <w:rsid w:val="00FF4E07"/>
    <w:rsid w:val="00FF54CF"/>
    <w:rsid w:val="00FF6184"/>
    <w:rsid w:val="00FF7629"/>
    <w:rsid w:val="00FF79C6"/>
    <w:rsid w:val="00FF7AB3"/>
    <w:rsid w:val="00FF7DE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2513A46B"/>
  <w15:docId w15:val="{7669C55D-1EE1-4B58-9CF5-366F1947C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24D17"/>
    <w:rPr>
      <w:rFonts w:ascii="Arial" w:hAnsi="Arial"/>
      <w:sz w:val="19"/>
      <w:szCs w:val="24"/>
    </w:rPr>
  </w:style>
  <w:style w:type="paragraph" w:styleId="Heading1">
    <w:name w:val="heading 1"/>
    <w:basedOn w:val="Normal"/>
    <w:next w:val="Normal"/>
    <w:link w:val="Heading1Char"/>
    <w:autoRedefine/>
    <w:qFormat/>
    <w:rsid w:val="00960F61"/>
    <w:pPr>
      <w:numPr>
        <w:numId w:val="6"/>
      </w:numPr>
      <w:tabs>
        <w:tab w:val="left" w:pos="397"/>
      </w:tabs>
      <w:spacing w:before="200" w:after="200" w:line="360" w:lineRule="auto"/>
      <w:outlineLvl w:val="0"/>
    </w:pPr>
    <w:rPr>
      <w:bCs/>
      <w:iCs/>
      <w:noProof/>
      <w:snapToGrid w:val="0"/>
      <w:color w:val="0173AF"/>
      <w:sz w:val="38"/>
      <w:lang w:val="x-none" w:eastAsia="en-US"/>
    </w:rPr>
  </w:style>
  <w:style w:type="paragraph" w:styleId="Heading2">
    <w:name w:val="heading 2"/>
    <w:basedOn w:val="Normal"/>
    <w:next w:val="Normal"/>
    <w:link w:val="Heading2Char"/>
    <w:qFormat/>
    <w:rsid w:val="005D06FF"/>
    <w:pPr>
      <w:numPr>
        <w:ilvl w:val="1"/>
        <w:numId w:val="6"/>
      </w:numPr>
      <w:spacing w:line="360" w:lineRule="auto"/>
      <w:outlineLvl w:val="1"/>
    </w:pPr>
    <w:rPr>
      <w:bCs/>
      <w:iCs/>
      <w:noProof/>
      <w:snapToGrid w:val="0"/>
      <w:color w:val="7FA6CD"/>
      <w:sz w:val="29"/>
      <w:lang w:val="x-none" w:eastAsia="en-US"/>
    </w:rPr>
  </w:style>
  <w:style w:type="paragraph" w:styleId="Heading3">
    <w:name w:val="heading 3"/>
    <w:basedOn w:val="Heading2"/>
    <w:next w:val="Normal"/>
    <w:link w:val="Heading3Char"/>
    <w:qFormat/>
    <w:rsid w:val="002314B5"/>
    <w:pPr>
      <w:numPr>
        <w:ilvl w:val="2"/>
      </w:numPr>
      <w:jc w:val="both"/>
      <w:outlineLvl w:val="2"/>
    </w:pPr>
    <w:rPr>
      <w:bCs w:val="0"/>
      <w:iCs w:val="0"/>
      <w:color w:val="6696CD"/>
      <w:sz w:val="26"/>
    </w:rPr>
  </w:style>
  <w:style w:type="paragraph" w:styleId="Heading4">
    <w:name w:val="heading 4"/>
    <w:basedOn w:val="Heading3"/>
    <w:next w:val="BodyText"/>
    <w:link w:val="Heading4Char"/>
    <w:qFormat/>
    <w:rsid w:val="005D06FF"/>
    <w:pPr>
      <w:numPr>
        <w:ilvl w:val="3"/>
      </w:numPr>
      <w:outlineLvl w:val="3"/>
    </w:pPr>
    <w:rPr>
      <w:rFonts w:eastAsia="Batang"/>
      <w:szCs w:val="20"/>
    </w:rPr>
  </w:style>
  <w:style w:type="paragraph" w:styleId="Heading5">
    <w:name w:val="heading 5"/>
    <w:basedOn w:val="Normal"/>
    <w:next w:val="Normal"/>
    <w:link w:val="Heading5Char"/>
    <w:qFormat/>
    <w:rsid w:val="006C70ED"/>
    <w:pPr>
      <w:pBdr>
        <w:bottom w:val="single" w:sz="8" w:space="1" w:color="7FA6CD"/>
      </w:pBdr>
      <w:spacing w:before="240" w:after="60"/>
      <w:outlineLvl w:val="4"/>
    </w:pPr>
    <w:rPr>
      <w:rFonts w:eastAsia="Batang"/>
      <w:bCs/>
      <w:iCs/>
      <w:color w:val="0173AF"/>
      <w:sz w:val="32"/>
      <w:szCs w:val="26"/>
      <w:lang w:val="x-none" w:eastAsia="x-none"/>
    </w:rPr>
  </w:style>
  <w:style w:type="paragraph" w:styleId="Heading6">
    <w:name w:val="heading 6"/>
    <w:basedOn w:val="Normal"/>
    <w:next w:val="Normal"/>
    <w:link w:val="Heading6Char"/>
    <w:qFormat/>
    <w:rsid w:val="002E11D1"/>
    <w:pPr>
      <w:spacing w:before="240" w:after="60" w:line="360" w:lineRule="auto"/>
      <w:outlineLvl w:val="5"/>
    </w:pPr>
    <w:rPr>
      <w:rFonts w:ascii="Estrangelo Edessa" w:eastAsia="Batang" w:hAnsi="Estrangelo Edessa"/>
      <w:b/>
      <w:bCs/>
      <w:sz w:val="22"/>
      <w:szCs w:val="22"/>
      <w:lang w:val="x-none" w:eastAsia="x-none"/>
    </w:rPr>
  </w:style>
  <w:style w:type="paragraph" w:styleId="Heading7">
    <w:name w:val="heading 7"/>
    <w:basedOn w:val="Normal"/>
    <w:next w:val="Normal"/>
    <w:link w:val="Heading7Char"/>
    <w:qFormat/>
    <w:rsid w:val="002E11D1"/>
    <w:pPr>
      <w:spacing w:before="240" w:after="60" w:line="360" w:lineRule="auto"/>
      <w:outlineLvl w:val="6"/>
    </w:pPr>
    <w:rPr>
      <w:rFonts w:ascii="Estrangelo Edessa" w:eastAsia="Batang" w:hAnsi="Estrangelo Edessa"/>
      <w:sz w:val="20"/>
      <w:lang w:val="x-none" w:eastAsia="x-none"/>
    </w:rPr>
  </w:style>
  <w:style w:type="paragraph" w:styleId="Heading8">
    <w:name w:val="heading 8"/>
    <w:basedOn w:val="Normal"/>
    <w:next w:val="Normal"/>
    <w:link w:val="Heading8Char"/>
    <w:qFormat/>
    <w:rsid w:val="002E11D1"/>
    <w:pPr>
      <w:spacing w:before="240" w:after="60" w:line="360" w:lineRule="auto"/>
      <w:outlineLvl w:val="7"/>
    </w:pPr>
    <w:rPr>
      <w:rFonts w:ascii="Estrangelo Edessa" w:eastAsia="Batang" w:hAnsi="Estrangelo Edessa"/>
      <w:i/>
      <w:iCs/>
      <w:sz w:val="20"/>
      <w:lang w:val="x-none" w:eastAsia="x-none"/>
    </w:rPr>
  </w:style>
  <w:style w:type="paragraph" w:styleId="Heading9">
    <w:name w:val="heading 9"/>
    <w:basedOn w:val="Normal"/>
    <w:next w:val="Normal"/>
    <w:link w:val="Heading9Char"/>
    <w:qFormat/>
    <w:rsid w:val="002E11D1"/>
    <w:pPr>
      <w:keepNext/>
      <w:framePr w:w="8044" w:h="1488" w:hSpace="141" w:wrap="auto" w:vAnchor="text" w:hAnchor="page" w:x="2901" w:y="-479"/>
      <w:spacing w:line="360" w:lineRule="auto"/>
      <w:jc w:val="both"/>
      <w:outlineLvl w:val="8"/>
    </w:pPr>
    <w:rPr>
      <w:rFonts w:ascii="Estrangelo Edessa" w:eastAsia="Batang" w:hAnsi="Estrangelo Edessa"/>
      <w:b/>
      <w:noProof/>
      <w:sz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60F61"/>
    <w:rPr>
      <w:rFonts w:ascii="Arial" w:hAnsi="Arial"/>
      <w:bCs/>
      <w:iCs/>
      <w:noProof/>
      <w:snapToGrid w:val="0"/>
      <w:color w:val="0173AF"/>
      <w:sz w:val="38"/>
      <w:szCs w:val="24"/>
      <w:lang w:val="x-none" w:eastAsia="en-US"/>
    </w:rPr>
  </w:style>
  <w:style w:type="character" w:customStyle="1" w:styleId="Heading2Char">
    <w:name w:val="Heading 2 Char"/>
    <w:link w:val="Heading2"/>
    <w:rsid w:val="005D06FF"/>
    <w:rPr>
      <w:rFonts w:ascii="Arial" w:hAnsi="Arial"/>
      <w:bCs/>
      <w:iCs/>
      <w:noProof/>
      <w:snapToGrid w:val="0"/>
      <w:color w:val="7FA6CD"/>
      <w:sz w:val="29"/>
      <w:szCs w:val="24"/>
      <w:lang w:val="x-none" w:eastAsia="en-US"/>
    </w:rPr>
  </w:style>
  <w:style w:type="character" w:customStyle="1" w:styleId="Heading3Char">
    <w:name w:val="Heading 3 Char"/>
    <w:link w:val="Heading3"/>
    <w:rsid w:val="002314B5"/>
    <w:rPr>
      <w:rFonts w:ascii="Arial" w:hAnsi="Arial"/>
      <w:noProof/>
      <w:snapToGrid w:val="0"/>
      <w:color w:val="6696CD"/>
      <w:sz w:val="26"/>
      <w:szCs w:val="24"/>
      <w:lang w:eastAsia="en-US"/>
    </w:rPr>
  </w:style>
  <w:style w:type="paragraph" w:styleId="BodyText">
    <w:name w:val="Body Text"/>
    <w:aliases w:val="DNV-Body"/>
    <w:basedOn w:val="Noparagraphstyle"/>
    <w:link w:val="BodyTextChar"/>
    <w:rsid w:val="00B873C3"/>
    <w:pPr>
      <w:spacing w:before="200" w:after="200" w:line="360" w:lineRule="auto"/>
      <w:jc w:val="both"/>
    </w:pPr>
    <w:rPr>
      <w:rFonts w:ascii="Arial" w:hAnsi="Arial"/>
      <w:sz w:val="19"/>
    </w:rPr>
  </w:style>
  <w:style w:type="paragraph" w:customStyle="1" w:styleId="Noparagraphstyle">
    <w:name w:val="[No paragraph style]"/>
    <w:link w:val="NoparagraphstyleChar"/>
    <w:pPr>
      <w:autoSpaceDE w:val="0"/>
      <w:autoSpaceDN w:val="0"/>
      <w:adjustRightInd w:val="0"/>
      <w:spacing w:line="288" w:lineRule="auto"/>
      <w:textAlignment w:val="center"/>
    </w:pPr>
    <w:rPr>
      <w:color w:val="000000"/>
      <w:sz w:val="24"/>
      <w:szCs w:val="24"/>
    </w:rPr>
  </w:style>
  <w:style w:type="character" w:styleId="PageNumber">
    <w:name w:val="page number"/>
    <w:rPr>
      <w:rFonts w:ascii="Arial" w:hAnsi="Arial"/>
      <w:sz w:val="20"/>
    </w:rPr>
  </w:style>
  <w:style w:type="paragraph" w:styleId="FootnoteText">
    <w:name w:val="footnote text"/>
    <w:basedOn w:val="Normal"/>
    <w:link w:val="FootnoteTextChar"/>
    <w:pPr>
      <w:spacing w:line="360" w:lineRule="auto"/>
    </w:pPr>
    <w:rPr>
      <w:rFonts w:ascii="Verdana" w:eastAsia="Batang" w:hAnsi="Verdana"/>
      <w:i/>
      <w:iCs/>
      <w:sz w:val="17"/>
      <w:szCs w:val="20"/>
      <w:lang w:val="x-none" w:eastAsia="x-none"/>
    </w:rPr>
  </w:style>
  <w:style w:type="character" w:styleId="FootnoteReference">
    <w:name w:val="footnote reference"/>
    <w:uiPriority w:val="99"/>
    <w:semiHidden/>
    <w:rPr>
      <w:vertAlign w:val="superscript"/>
    </w:rPr>
  </w:style>
  <w:style w:type="paragraph" w:styleId="Header">
    <w:name w:val="header"/>
    <w:aliases w:val="Cabeçalho1"/>
    <w:basedOn w:val="Normal"/>
    <w:link w:val="HeaderChar"/>
    <w:rsid w:val="0044018A"/>
    <w:pPr>
      <w:tabs>
        <w:tab w:val="center" w:pos="4419"/>
        <w:tab w:val="right" w:pos="8838"/>
      </w:tabs>
    </w:pPr>
    <w:rPr>
      <w:color w:val="7F7F7F"/>
      <w:sz w:val="16"/>
      <w:u w:color="FF6600"/>
      <w:lang w:val="x-none" w:eastAsia="x-none"/>
    </w:rPr>
  </w:style>
  <w:style w:type="paragraph" w:styleId="Footer">
    <w:name w:val="footer"/>
    <w:basedOn w:val="Header"/>
    <w:link w:val="FooterChar"/>
    <w:rsid w:val="003D4799"/>
    <w:pPr>
      <w:pBdr>
        <w:top w:val="single" w:sz="8" w:space="2" w:color="FF6600"/>
      </w:pBdr>
    </w:pPr>
  </w:style>
  <w:style w:type="paragraph" w:styleId="EndnoteText">
    <w:name w:val="endnote text"/>
    <w:basedOn w:val="Normal"/>
    <w:link w:val="EndnoteTextChar"/>
    <w:semiHidden/>
    <w:rPr>
      <w:sz w:val="20"/>
      <w:szCs w:val="20"/>
    </w:rPr>
  </w:style>
  <w:style w:type="paragraph" w:customStyle="1" w:styleId="hiperlinkprooceano">
    <w:name w:val="hiperlink prooceano"/>
    <w:basedOn w:val="Normal"/>
    <w:rsid w:val="00CA32D9"/>
    <w:pPr>
      <w:tabs>
        <w:tab w:val="left" w:pos="510"/>
        <w:tab w:val="left" w:pos="1080"/>
        <w:tab w:val="right" w:pos="7740"/>
      </w:tabs>
      <w:spacing w:line="255" w:lineRule="exact"/>
      <w:ind w:firstLine="510"/>
      <w:jc w:val="both"/>
    </w:pPr>
    <w:rPr>
      <w:rFonts w:ascii="Verdana" w:hAnsi="Verdana"/>
      <w:bCs/>
      <w:iCs/>
      <w:noProof/>
      <w:snapToGrid w:val="0"/>
      <w:sz w:val="17"/>
      <w:u w:val="single"/>
      <w:lang w:eastAsia="en-US"/>
    </w:rPr>
  </w:style>
  <w:style w:type="character" w:styleId="EndnoteReference">
    <w:name w:val="endnote reference"/>
    <w:semiHidden/>
    <w:rPr>
      <w:vertAlign w:val="superscript"/>
    </w:rPr>
  </w:style>
  <w:style w:type="paragraph" w:styleId="BodyText2">
    <w:name w:val="Body Text 2"/>
    <w:basedOn w:val="Normal"/>
    <w:link w:val="BodyText2Char"/>
    <w:rsid w:val="00CA32D9"/>
    <w:rPr>
      <w:rFonts w:eastAsia="Batang"/>
      <w:sz w:val="18"/>
      <w:szCs w:val="20"/>
      <w:lang w:val="x-none" w:eastAsia="x-none"/>
    </w:rPr>
  </w:style>
  <w:style w:type="character" w:styleId="Hyperlink">
    <w:name w:val="Hyperlink"/>
    <w:uiPriority w:val="99"/>
    <w:rPr>
      <w:rFonts w:ascii="ChollaSansItalic" w:hAnsi="ChollaSansItalic"/>
      <w:color w:val="0000FF"/>
      <w:u w:val="single"/>
    </w:rPr>
  </w:style>
  <w:style w:type="paragraph" w:customStyle="1" w:styleId="BodyText21">
    <w:name w:val="Body Text 21"/>
    <w:basedOn w:val="Normal"/>
    <w:semiHidden/>
    <w:pPr>
      <w:spacing w:line="360" w:lineRule="atLeast"/>
      <w:jc w:val="both"/>
    </w:pPr>
    <w:rPr>
      <w:rFonts w:ascii="Estrangelo Edessa" w:hAnsi="Estrangelo Edessa"/>
      <w:sz w:val="20"/>
      <w:lang w:eastAsia="en-US"/>
    </w:rPr>
  </w:style>
  <w:style w:type="paragraph" w:styleId="TOC2">
    <w:name w:val="toc 2"/>
    <w:basedOn w:val="Heading2"/>
    <w:next w:val="Normal"/>
    <w:autoRedefine/>
    <w:uiPriority w:val="39"/>
    <w:rsid w:val="00BA531B"/>
    <w:pPr>
      <w:numPr>
        <w:ilvl w:val="0"/>
        <w:numId w:val="0"/>
      </w:numPr>
      <w:tabs>
        <w:tab w:val="left" w:pos="284"/>
        <w:tab w:val="left" w:pos="851"/>
        <w:tab w:val="right" w:leader="dot" w:pos="8108"/>
      </w:tabs>
      <w:spacing w:before="180" w:after="180"/>
      <w:ind w:left="284"/>
      <w:outlineLvl w:val="9"/>
    </w:pPr>
    <w:rPr>
      <w:bCs w:val="0"/>
      <w:noProof w:val="0"/>
      <w:snapToGrid/>
      <w:color w:val="auto"/>
      <w:sz w:val="19"/>
      <w:szCs w:val="17"/>
      <w:lang w:eastAsia="pt-BR"/>
    </w:rPr>
  </w:style>
  <w:style w:type="paragraph" w:styleId="TOC1">
    <w:name w:val="toc 1"/>
    <w:basedOn w:val="List"/>
    <w:next w:val="Normal"/>
    <w:autoRedefine/>
    <w:uiPriority w:val="39"/>
    <w:rsid w:val="00BA531B"/>
    <w:pPr>
      <w:numPr>
        <w:numId w:val="0"/>
      </w:numPr>
      <w:tabs>
        <w:tab w:val="left" w:pos="0"/>
        <w:tab w:val="left" w:pos="284"/>
        <w:tab w:val="right" w:leader="dot" w:pos="8108"/>
      </w:tabs>
      <w:spacing w:before="160" w:after="160"/>
    </w:pPr>
    <w:rPr>
      <w:rFonts w:eastAsia="Times New Roman"/>
      <w:b/>
      <w:bCs/>
      <w:sz w:val="19"/>
      <w:szCs w:val="17"/>
    </w:rPr>
  </w:style>
  <w:style w:type="paragraph" w:styleId="List">
    <w:name w:val="List"/>
    <w:basedOn w:val="Normal"/>
    <w:rsid w:val="008A1066"/>
    <w:pPr>
      <w:numPr>
        <w:numId w:val="3"/>
      </w:numPr>
      <w:spacing w:line="360" w:lineRule="auto"/>
    </w:pPr>
    <w:rPr>
      <w:rFonts w:eastAsia="Batang"/>
      <w:color w:val="000000"/>
      <w:sz w:val="20"/>
    </w:rPr>
  </w:style>
  <w:style w:type="paragraph" w:styleId="TOC3">
    <w:name w:val="toc 3"/>
    <w:basedOn w:val="Heading3"/>
    <w:next w:val="Normal"/>
    <w:autoRedefine/>
    <w:uiPriority w:val="39"/>
    <w:pPr>
      <w:spacing w:line="240" w:lineRule="auto"/>
      <w:ind w:left="480"/>
      <w:jc w:val="left"/>
      <w:outlineLvl w:val="9"/>
    </w:pPr>
    <w:rPr>
      <w:rFonts w:ascii="Times New Roman" w:hAnsi="Times New Roman"/>
      <w:bCs/>
      <w:i/>
      <w:iCs/>
      <w:noProof w:val="0"/>
      <w:snapToGrid/>
      <w:color w:val="auto"/>
      <w:sz w:val="20"/>
      <w:szCs w:val="20"/>
      <w:lang w:eastAsia="pt-BR"/>
    </w:rPr>
  </w:style>
  <w:style w:type="paragraph" w:styleId="TOC4">
    <w:name w:val="toc 4"/>
    <w:basedOn w:val="Normal"/>
    <w:next w:val="Normal"/>
    <w:autoRedefine/>
    <w:uiPriority w:val="39"/>
    <w:pPr>
      <w:ind w:left="720"/>
    </w:pPr>
    <w:rPr>
      <w:sz w:val="20"/>
      <w:szCs w:val="20"/>
    </w:rPr>
  </w:style>
  <w:style w:type="paragraph" w:styleId="TOC5">
    <w:name w:val="toc 5"/>
    <w:basedOn w:val="Normal"/>
    <w:next w:val="Normal"/>
    <w:autoRedefine/>
    <w:uiPriority w:val="39"/>
    <w:pPr>
      <w:ind w:left="960"/>
    </w:pPr>
    <w:rPr>
      <w:sz w:val="20"/>
      <w:szCs w:val="20"/>
    </w:rPr>
  </w:style>
  <w:style w:type="paragraph" w:styleId="TOC6">
    <w:name w:val="toc 6"/>
    <w:basedOn w:val="Normal"/>
    <w:next w:val="Normal"/>
    <w:autoRedefine/>
    <w:uiPriority w:val="39"/>
    <w:pPr>
      <w:ind w:left="1200"/>
    </w:pPr>
    <w:rPr>
      <w:sz w:val="20"/>
      <w:szCs w:val="20"/>
    </w:rPr>
  </w:style>
  <w:style w:type="paragraph" w:styleId="TOC7">
    <w:name w:val="toc 7"/>
    <w:basedOn w:val="Normal"/>
    <w:next w:val="Normal"/>
    <w:autoRedefine/>
    <w:pPr>
      <w:ind w:left="1440"/>
    </w:pPr>
    <w:rPr>
      <w:sz w:val="20"/>
      <w:szCs w:val="20"/>
    </w:rPr>
  </w:style>
  <w:style w:type="paragraph" w:styleId="TOC8">
    <w:name w:val="toc 8"/>
    <w:basedOn w:val="Normal"/>
    <w:next w:val="Normal"/>
    <w:autoRedefine/>
    <w:pPr>
      <w:ind w:left="1680"/>
    </w:pPr>
    <w:rPr>
      <w:sz w:val="20"/>
      <w:szCs w:val="20"/>
    </w:rPr>
  </w:style>
  <w:style w:type="paragraph" w:styleId="TOC9">
    <w:name w:val="toc 9"/>
    <w:basedOn w:val="Normal"/>
    <w:next w:val="Normal"/>
    <w:autoRedefine/>
    <w:pPr>
      <w:ind w:left="1920"/>
    </w:pPr>
    <w:rPr>
      <w:sz w:val="20"/>
      <w:szCs w:val="20"/>
    </w:rPr>
  </w:style>
  <w:style w:type="paragraph" w:customStyle="1" w:styleId="summary">
    <w:name w:val="summary"/>
    <w:basedOn w:val="Normal"/>
    <w:rPr>
      <w:rFonts w:eastAsia="Batang"/>
      <w:b/>
      <w:bCs/>
      <w:smallCaps/>
      <w:sz w:val="28"/>
    </w:rPr>
  </w:style>
  <w:style w:type="paragraph" w:styleId="Caption">
    <w:name w:val="caption"/>
    <w:basedOn w:val="Normal"/>
    <w:next w:val="Normal"/>
    <w:link w:val="CaptionChar1"/>
    <w:qFormat/>
    <w:rsid w:val="00AA4E05"/>
    <w:pPr>
      <w:spacing w:line="360" w:lineRule="auto"/>
      <w:jc w:val="center"/>
    </w:pPr>
    <w:rPr>
      <w:rFonts w:eastAsia="Batang"/>
      <w:bCs/>
      <w:color w:val="7F7F7F"/>
      <w:sz w:val="18"/>
      <w:szCs w:val="20"/>
    </w:rPr>
  </w:style>
  <w:style w:type="character" w:customStyle="1" w:styleId="CaptionChar1">
    <w:name w:val="Caption Char1"/>
    <w:link w:val="Caption"/>
    <w:rsid w:val="009A49C7"/>
    <w:rPr>
      <w:rFonts w:ascii="Arial" w:eastAsia="Batang" w:hAnsi="Arial"/>
      <w:bCs/>
      <w:color w:val="7F7F7F"/>
      <w:sz w:val="18"/>
      <w:lang w:val="pt-BR" w:eastAsia="pt-BR" w:bidi="ar-SA"/>
    </w:rPr>
  </w:style>
  <w:style w:type="character" w:customStyle="1" w:styleId="CaptionChar">
    <w:name w:val="Caption Char"/>
    <w:rPr>
      <w:rFonts w:ascii="Estrangelo Edessa" w:eastAsia="Batang" w:hAnsi="Estrangelo Edessa"/>
      <w:b/>
      <w:bCs/>
      <w:lang w:val="pt-BR" w:eastAsia="pt-BR" w:bidi="ar-SA"/>
    </w:rPr>
  </w:style>
  <w:style w:type="paragraph" w:styleId="BodyTextFirstIndent">
    <w:name w:val="Body Text First Indent"/>
    <w:basedOn w:val="Normal"/>
    <w:link w:val="BodyTextFirstIndentChar"/>
    <w:rsid w:val="00B873C3"/>
    <w:pPr>
      <w:numPr>
        <w:numId w:val="1"/>
      </w:numPr>
      <w:tabs>
        <w:tab w:val="left" w:pos="142"/>
        <w:tab w:val="left" w:pos="510"/>
        <w:tab w:val="left" w:pos="720"/>
        <w:tab w:val="right" w:pos="7740"/>
      </w:tabs>
      <w:spacing w:line="360" w:lineRule="auto"/>
      <w:jc w:val="both"/>
    </w:pPr>
    <w:rPr>
      <w:bCs/>
      <w:iCs/>
      <w:noProof/>
      <w:snapToGrid w:val="0"/>
      <w:lang w:val="x-none" w:eastAsia="en-US"/>
    </w:rPr>
  </w:style>
  <w:style w:type="paragraph" w:customStyle="1" w:styleId="StyleCaptionCentered">
    <w:name w:val="Style Caption + Centered"/>
    <w:basedOn w:val="Caption"/>
    <w:rPr>
      <w:rFonts w:eastAsia="Times New Roman"/>
      <w:sz w:val="24"/>
    </w:rPr>
  </w:style>
  <w:style w:type="paragraph" w:styleId="BalloonText">
    <w:name w:val="Balloon Text"/>
    <w:basedOn w:val="Normal"/>
    <w:link w:val="BalloonTextChar"/>
    <w:semiHidden/>
    <w:pPr>
      <w:spacing w:line="360" w:lineRule="auto"/>
    </w:pPr>
    <w:rPr>
      <w:rFonts w:ascii="Tahoma" w:eastAsia="Batang" w:hAnsi="Tahoma"/>
      <w:sz w:val="16"/>
      <w:szCs w:val="16"/>
      <w:lang w:val="x-none" w:eastAsia="x-none"/>
    </w:rPr>
  </w:style>
  <w:style w:type="paragraph" w:styleId="TableofFigures">
    <w:name w:val="table of figures"/>
    <w:basedOn w:val="Normal"/>
    <w:next w:val="Normal"/>
    <w:uiPriority w:val="99"/>
    <w:rsid w:val="00BA531B"/>
    <w:pPr>
      <w:spacing w:before="180" w:after="180" w:line="360" w:lineRule="auto"/>
      <w:ind w:left="482" w:hanging="482"/>
    </w:pPr>
    <w:rPr>
      <w:rFonts w:eastAsia="Batang"/>
    </w:rPr>
  </w:style>
  <w:style w:type="paragraph" w:styleId="ListContinue2">
    <w:name w:val="List Continue 2"/>
    <w:basedOn w:val="Normal"/>
    <w:pPr>
      <w:spacing w:after="120" w:line="360" w:lineRule="auto"/>
      <w:ind w:left="566"/>
    </w:pPr>
    <w:rPr>
      <w:rFonts w:ascii="Estrangelo Edessa" w:eastAsia="Batang" w:hAnsi="Estrangelo Edessa"/>
      <w:sz w:val="20"/>
    </w:rPr>
  </w:style>
  <w:style w:type="paragraph" w:customStyle="1" w:styleId="BodyTextIndent21">
    <w:name w:val="Body Text Indent 21"/>
    <w:basedOn w:val="Normal"/>
    <w:pPr>
      <w:spacing w:line="360" w:lineRule="atLeast"/>
      <w:ind w:firstLine="709"/>
      <w:jc w:val="both"/>
    </w:pPr>
    <w:rPr>
      <w:rFonts w:ascii="Estrangelo Edessa" w:hAnsi="Estrangelo Edessa"/>
      <w:sz w:val="20"/>
    </w:rPr>
  </w:style>
  <w:style w:type="paragraph" w:styleId="PlainText">
    <w:name w:val="Plain Text"/>
    <w:basedOn w:val="Normal"/>
    <w:link w:val="PlainTextChar"/>
    <w:pPr>
      <w:spacing w:line="360" w:lineRule="auto"/>
    </w:pPr>
    <w:rPr>
      <w:rFonts w:ascii="Courier New" w:hAnsi="Courier New"/>
      <w:sz w:val="20"/>
      <w:lang w:val="x-none" w:eastAsia="x-none"/>
    </w:rPr>
  </w:style>
  <w:style w:type="paragraph" w:styleId="BodyText3">
    <w:name w:val="Body Text 3"/>
    <w:basedOn w:val="Normal"/>
    <w:link w:val="BodyText3Char"/>
    <w:rsid w:val="00347646"/>
    <w:pPr>
      <w:spacing w:before="240" w:after="240" w:line="360" w:lineRule="auto"/>
    </w:pPr>
    <w:rPr>
      <w:rFonts w:eastAsia="Batang"/>
      <w:sz w:val="24"/>
      <w:szCs w:val="16"/>
      <w:lang w:val="x-none" w:eastAsia="x-none"/>
    </w:rPr>
  </w:style>
  <w:style w:type="paragraph" w:customStyle="1" w:styleId="Preformatted">
    <w:name w:val="Preformatted"/>
    <w:basedOn w:val="Normal"/>
    <w:pPr>
      <w:tabs>
        <w:tab w:val="left" w:pos="0"/>
        <w:tab w:val="left" w:pos="959"/>
        <w:tab w:val="left" w:pos="1918"/>
        <w:tab w:val="left" w:pos="2877"/>
        <w:tab w:val="left" w:pos="3836"/>
        <w:tab w:val="left" w:pos="4795"/>
        <w:tab w:val="left" w:pos="5754"/>
        <w:tab w:val="left" w:pos="6713"/>
        <w:tab w:val="left" w:pos="7672"/>
        <w:tab w:val="left" w:pos="8631"/>
        <w:tab w:val="left" w:pos="9590"/>
      </w:tabs>
      <w:spacing w:line="360" w:lineRule="auto"/>
    </w:pPr>
    <w:rPr>
      <w:rFonts w:ascii="Courier New" w:hAnsi="Courier New"/>
      <w:snapToGrid w:val="0"/>
      <w:sz w:val="20"/>
    </w:rPr>
  </w:style>
  <w:style w:type="paragraph" w:styleId="BodyTextIndent">
    <w:name w:val="Body Text Indent"/>
    <w:basedOn w:val="Normal"/>
    <w:link w:val="BodyTextIndentChar"/>
    <w:pPr>
      <w:spacing w:after="120" w:line="360" w:lineRule="auto"/>
      <w:ind w:left="283"/>
    </w:pPr>
    <w:rPr>
      <w:rFonts w:ascii="Estrangelo Edessa" w:eastAsia="Batang" w:hAnsi="Estrangelo Edessa"/>
      <w:sz w:val="20"/>
      <w:lang w:val="x-none"/>
    </w:rPr>
  </w:style>
  <w:style w:type="character" w:customStyle="1" w:styleId="BodyTextIndentChar">
    <w:name w:val="Body Text Indent Char"/>
    <w:link w:val="BodyTextIndent"/>
    <w:rsid w:val="00647F29"/>
    <w:rPr>
      <w:rFonts w:ascii="Estrangelo Edessa" w:eastAsia="Batang" w:hAnsi="Estrangelo Edessa"/>
      <w:szCs w:val="24"/>
      <w:lang w:eastAsia="pt-BR"/>
    </w:rPr>
  </w:style>
  <w:style w:type="paragraph" w:styleId="NormalWeb">
    <w:name w:val="Normal (Web)"/>
    <w:basedOn w:val="Normal"/>
    <w:uiPriority w:val="99"/>
    <w:pPr>
      <w:spacing w:before="100" w:after="100" w:line="360" w:lineRule="auto"/>
    </w:pPr>
    <w:rPr>
      <w:rFonts w:ascii="Estrangelo Edessa" w:hAnsi="Estrangelo Edessa"/>
      <w:sz w:val="20"/>
      <w:szCs w:val="20"/>
    </w:rPr>
  </w:style>
  <w:style w:type="paragraph" w:styleId="BodyTextIndent2">
    <w:name w:val="Body Text Indent 2"/>
    <w:basedOn w:val="Normal"/>
    <w:link w:val="BodyTextIndent2Char"/>
    <w:pPr>
      <w:spacing w:after="120" w:line="480" w:lineRule="auto"/>
      <w:ind w:left="283"/>
    </w:pPr>
    <w:rPr>
      <w:rFonts w:ascii="Estrangelo Edessa" w:eastAsia="Batang" w:hAnsi="Estrangelo Edessa"/>
      <w:sz w:val="20"/>
      <w:lang w:val="x-none" w:eastAsia="x-none"/>
    </w:rPr>
  </w:style>
  <w:style w:type="paragraph" w:styleId="BodyTextIndent3">
    <w:name w:val="Body Text Indent 3"/>
    <w:basedOn w:val="Normal"/>
    <w:link w:val="BodyTextIndent3Char"/>
    <w:pPr>
      <w:spacing w:after="120" w:line="360" w:lineRule="auto"/>
      <w:ind w:left="283"/>
    </w:pPr>
    <w:rPr>
      <w:rFonts w:ascii="Estrangelo Edessa" w:eastAsia="Batang" w:hAnsi="Estrangelo Edessa"/>
      <w:sz w:val="16"/>
      <w:szCs w:val="16"/>
      <w:lang w:val="x-none" w:eastAsia="x-none"/>
    </w:rPr>
  </w:style>
  <w:style w:type="paragraph" w:customStyle="1" w:styleId="H3">
    <w:name w:val="H3"/>
    <w:basedOn w:val="Normal"/>
    <w:next w:val="Normal"/>
    <w:pPr>
      <w:keepNext/>
      <w:spacing w:before="100" w:after="100" w:line="360" w:lineRule="auto"/>
      <w:outlineLvl w:val="3"/>
    </w:pPr>
    <w:rPr>
      <w:rFonts w:ascii="Estrangelo Edessa" w:hAnsi="Estrangelo Edessa"/>
      <w:b/>
      <w:snapToGrid w:val="0"/>
      <w:sz w:val="28"/>
    </w:rPr>
  </w:style>
  <w:style w:type="paragraph" w:styleId="Title">
    <w:name w:val="Title"/>
    <w:basedOn w:val="TableofFigures"/>
    <w:link w:val="TitleChar"/>
    <w:qFormat/>
    <w:rPr>
      <w:rFonts w:eastAsia="Times New Roman"/>
      <w:b/>
      <w:sz w:val="28"/>
      <w:lang w:val="x-none" w:eastAsia="x-none"/>
    </w:rPr>
  </w:style>
  <w:style w:type="character" w:styleId="CommentReference">
    <w:name w:val="annotation reference"/>
    <w:rPr>
      <w:sz w:val="16"/>
      <w:szCs w:val="16"/>
    </w:rPr>
  </w:style>
  <w:style w:type="paragraph" w:styleId="CommentText">
    <w:name w:val="annotation text"/>
    <w:basedOn w:val="Normal"/>
    <w:link w:val="CommentTextChar"/>
    <w:pPr>
      <w:spacing w:line="360" w:lineRule="auto"/>
    </w:pPr>
    <w:rPr>
      <w:rFonts w:ascii="Lucida Console" w:eastAsia="Batang" w:hAnsi="Lucida Console"/>
      <w:sz w:val="20"/>
      <w:szCs w:val="20"/>
      <w:lang w:val="x-none" w:eastAsia="x-none"/>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semiHidden/>
    <w:pPr>
      <w:shd w:val="clear" w:color="auto" w:fill="000080"/>
      <w:spacing w:line="360" w:lineRule="auto"/>
    </w:pPr>
    <w:rPr>
      <w:rFonts w:ascii="Tahoma" w:eastAsia="Batang" w:hAnsi="Tahoma"/>
      <w:sz w:val="20"/>
      <w:szCs w:val="20"/>
      <w:lang w:val="x-none" w:eastAsia="x-none"/>
    </w:rPr>
  </w:style>
  <w:style w:type="paragraph" w:customStyle="1" w:styleId="Title2">
    <w:name w:val="Title2"/>
    <w:basedOn w:val="Title"/>
    <w:pPr>
      <w:spacing w:line="240" w:lineRule="auto"/>
    </w:pPr>
    <w:rPr>
      <w:rFonts w:ascii="Estrangelo Edessa" w:hAnsi="Estrangelo Edessa"/>
      <w:b w:val="0"/>
      <w:sz w:val="20"/>
    </w:rPr>
  </w:style>
  <w:style w:type="character" w:styleId="Emphasis">
    <w:name w:val="Emphasis"/>
    <w:qFormat/>
    <w:rPr>
      <w:i/>
      <w:iCs/>
    </w:rPr>
  </w:style>
  <w:style w:type="paragraph" w:styleId="Index1">
    <w:name w:val="index 1"/>
    <w:basedOn w:val="Normal"/>
    <w:next w:val="Normal"/>
    <w:autoRedefine/>
    <w:semiHidden/>
    <w:rsid w:val="00D57716"/>
    <w:pPr>
      <w:ind w:left="240" w:hanging="240"/>
    </w:pPr>
  </w:style>
  <w:style w:type="table" w:customStyle="1" w:styleId="Table1">
    <w:name w:val="Table 1"/>
    <w:basedOn w:val="TableNormal"/>
    <w:rsid w:val="009B69C9"/>
    <w:rPr>
      <w:rFonts w:ascii="Arial" w:hAnsi="Arial"/>
      <w:sz w:val="18"/>
    </w:rPr>
    <w:tblPr>
      <w:tblBorders>
        <w:insideH w:val="single" w:sz="4" w:space="0" w:color="A6A6A6"/>
      </w:tblBorders>
    </w:tblPr>
    <w:tcPr>
      <w:vAlign w:val="center"/>
    </w:tcPr>
    <w:tblStylePr w:type="firstRow">
      <w:rPr>
        <w:rFonts w:ascii="Batang" w:hAnsi="Batang"/>
        <w:b/>
        <w:sz w:val="18"/>
      </w:rPr>
      <w:tblPr/>
      <w:tcPr>
        <w:tcBorders>
          <w:bottom w:val="nil"/>
        </w:tcBorders>
      </w:tcPr>
    </w:tblStylePr>
    <w:tblStylePr w:type="lastRow">
      <w:tblPr/>
      <w:tcPr>
        <w:tcBorders>
          <w:top w:val="nil"/>
          <w:left w:val="nil"/>
          <w:bottom w:val="single" w:sz="8" w:space="0" w:color="1F497D"/>
          <w:right w:val="nil"/>
          <w:insideH w:val="nil"/>
          <w:insideV w:val="nil"/>
          <w:tl2br w:val="nil"/>
          <w:tr2bl w:val="nil"/>
        </w:tcBorders>
      </w:tcPr>
    </w:tblStylePr>
  </w:style>
  <w:style w:type="table" w:customStyle="1" w:styleId="Table">
    <w:name w:val="Table"/>
    <w:basedOn w:val="TableNormal"/>
    <w:rsid w:val="00647F29"/>
    <w:rPr>
      <w:rFonts w:ascii="Arial" w:hAnsi="Arial"/>
      <w:sz w:val="18"/>
    </w:rPr>
    <w:tblPr>
      <w:tblStyleRowBandSize w:val="1"/>
      <w:tblStyleColBandSize w:val="1"/>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Pr>
    <w:tcPr>
      <w:tcMar>
        <w:top w:w="57" w:type="dxa"/>
        <w:bottom w:w="57" w:type="dxa"/>
      </w:tcMar>
      <w:vAlign w:val="center"/>
    </w:tcPr>
    <w:tblStylePr w:type="firstRow">
      <w:rPr>
        <w:rFonts w:ascii="Batang" w:hAnsi="Batang"/>
        <w:b/>
        <w:sz w:val="18"/>
      </w:rPr>
      <w:tblPr/>
      <w:tcPr>
        <w:tcBorders>
          <w:top w:val="nil"/>
          <w:left w:val="nil"/>
          <w:bottom w:val="single" w:sz="8" w:space="0" w:color="1F497D"/>
          <w:right w:val="nil"/>
          <w:insideH w:val="nil"/>
          <w:insideV w:val="nil"/>
          <w:tl2br w:val="nil"/>
          <w:tr2bl w:val="nil"/>
        </w:tcBorders>
      </w:tcPr>
    </w:tblStylePr>
    <w:tblStylePr w:type="lastRow">
      <w:rPr>
        <w:rFonts w:ascii="Batang" w:hAnsi="Batang"/>
        <w:sz w:val="18"/>
      </w:rPr>
      <w:tblPr/>
      <w:tcPr>
        <w:tcBorders>
          <w:top w:val="nil"/>
          <w:left w:val="nil"/>
          <w:bottom w:val="single" w:sz="8" w:space="0" w:color="1F497D"/>
          <w:right w:val="nil"/>
          <w:insideH w:val="nil"/>
          <w:insideV w:val="nil"/>
          <w:tl2br w:val="nil"/>
          <w:tr2bl w:val="nil"/>
        </w:tcBorders>
      </w:tcPr>
    </w:tblStylePr>
    <w:tblStylePr w:type="band1Vert">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nil"/>
          <w:left w:val="nil"/>
          <w:bottom w:val="nil"/>
          <w:right w:val="nil"/>
          <w:insideH w:val="nil"/>
          <w:insideV w:val="nil"/>
          <w:tl2br w:val="nil"/>
          <w:tr2bl w:val="nil"/>
        </w:tcBorders>
      </w:tcPr>
    </w:tblStylePr>
  </w:style>
  <w:style w:type="table" w:styleId="TableGrid">
    <w:name w:val="Table Grid"/>
    <w:basedOn w:val="TableNormal"/>
    <w:rsid w:val="005F179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oprooceano">
    <w:name w:val="texto prooceano"/>
    <w:basedOn w:val="Normal"/>
    <w:link w:val="textoprooceanoChar"/>
    <w:autoRedefine/>
    <w:rsid w:val="000409D9"/>
    <w:pPr>
      <w:tabs>
        <w:tab w:val="left" w:pos="510"/>
        <w:tab w:val="left" w:pos="1080"/>
        <w:tab w:val="right" w:pos="7740"/>
      </w:tabs>
      <w:spacing w:line="255" w:lineRule="exact"/>
    </w:pPr>
    <w:rPr>
      <w:rFonts w:ascii="Verdana" w:hAnsi="Verdana"/>
      <w:bCs/>
      <w:iCs/>
      <w:noProof/>
      <w:snapToGrid w:val="0"/>
      <w:sz w:val="17"/>
      <w:lang w:eastAsia="en-US"/>
    </w:rPr>
  </w:style>
  <w:style w:type="character" w:customStyle="1" w:styleId="textoprooceanoChar">
    <w:name w:val="texto prooceano Char"/>
    <w:link w:val="textoprooceano"/>
    <w:rsid w:val="000409D9"/>
    <w:rPr>
      <w:rFonts w:ascii="Verdana" w:hAnsi="Verdana"/>
      <w:bCs/>
      <w:iCs/>
      <w:noProof/>
      <w:snapToGrid w:val="0"/>
      <w:sz w:val="17"/>
      <w:szCs w:val="24"/>
      <w:lang w:val="pt-BR" w:eastAsia="en-US" w:bidi="ar-SA"/>
    </w:rPr>
  </w:style>
  <w:style w:type="paragraph" w:customStyle="1" w:styleId="ttuloprooceano1">
    <w:name w:val="título prooceano 1"/>
    <w:basedOn w:val="textoprooceano"/>
    <w:link w:val="ttuloprooceano1Char"/>
    <w:autoRedefine/>
    <w:rsid w:val="009A49C7"/>
    <w:pPr>
      <w:ind w:left="360" w:hanging="360"/>
    </w:pPr>
    <w:rPr>
      <w:b/>
      <w:color w:val="476692"/>
      <w:sz w:val="18"/>
    </w:rPr>
  </w:style>
  <w:style w:type="character" w:customStyle="1" w:styleId="ttuloprooceano1Char">
    <w:name w:val="título prooceano 1 Char"/>
    <w:link w:val="ttuloprooceano1"/>
    <w:rsid w:val="009A49C7"/>
    <w:rPr>
      <w:rFonts w:ascii="Verdana" w:hAnsi="Verdana"/>
      <w:b/>
      <w:bCs/>
      <w:iCs/>
      <w:noProof/>
      <w:snapToGrid w:val="0"/>
      <w:color w:val="476692"/>
      <w:sz w:val="18"/>
      <w:szCs w:val="24"/>
      <w:lang w:val="pt-BR" w:eastAsia="en-US" w:bidi="ar-SA"/>
    </w:rPr>
  </w:style>
  <w:style w:type="paragraph" w:customStyle="1" w:styleId="ttuloprooceano2">
    <w:name w:val="título prooceano 2"/>
    <w:basedOn w:val="textoprooceano"/>
    <w:rsid w:val="009A49C7"/>
    <w:pPr>
      <w:tabs>
        <w:tab w:val="clear" w:pos="510"/>
        <w:tab w:val="clear" w:pos="1080"/>
        <w:tab w:val="clear" w:pos="7740"/>
        <w:tab w:val="right" w:pos="540"/>
      </w:tabs>
    </w:pPr>
    <w:rPr>
      <w:b/>
      <w:color w:val="6696CD"/>
    </w:rPr>
  </w:style>
  <w:style w:type="paragraph" w:customStyle="1" w:styleId="ttuloprooceano3">
    <w:name w:val="título prooceano 3"/>
    <w:basedOn w:val="textoprooceano"/>
    <w:next w:val="textoprooceano"/>
    <w:rsid w:val="009A49C7"/>
    <w:pPr>
      <w:ind w:left="1224" w:hanging="504"/>
    </w:pPr>
    <w:rPr>
      <w:i/>
      <w:color w:val="6696CD"/>
    </w:rPr>
  </w:style>
  <w:style w:type="paragraph" w:customStyle="1" w:styleId="marcadorprooceano">
    <w:name w:val="marcador prooceano"/>
    <w:basedOn w:val="textoprooceano"/>
    <w:autoRedefine/>
    <w:rsid w:val="009A49C7"/>
    <w:pPr>
      <w:tabs>
        <w:tab w:val="left" w:pos="142"/>
      </w:tabs>
      <w:ind w:left="870" w:hanging="360"/>
    </w:pPr>
  </w:style>
  <w:style w:type="paragraph" w:customStyle="1" w:styleId="notapdepgina">
    <w:name w:val="nota pé de página"/>
    <w:basedOn w:val="FootnoteText"/>
    <w:rsid w:val="009A49C7"/>
    <w:pPr>
      <w:spacing w:line="255" w:lineRule="exact"/>
    </w:pPr>
    <w:rPr>
      <w:iCs w:val="0"/>
    </w:rPr>
  </w:style>
  <w:style w:type="paragraph" w:customStyle="1" w:styleId="tabeladecustosprooceano">
    <w:name w:val="tabela de custos prooceano"/>
    <w:basedOn w:val="Normal"/>
    <w:rsid w:val="009A49C7"/>
    <w:pPr>
      <w:tabs>
        <w:tab w:val="left" w:pos="170"/>
        <w:tab w:val="left" w:pos="284"/>
      </w:tabs>
    </w:pPr>
    <w:rPr>
      <w:rFonts w:ascii="Verdana" w:hAnsi="Verdana"/>
      <w:smallCaps/>
      <w:sz w:val="17"/>
    </w:rPr>
  </w:style>
  <w:style w:type="paragraph" w:customStyle="1" w:styleId="assinaturaclienteprooceano">
    <w:name w:val="assinatura cliente prooceano"/>
    <w:basedOn w:val="textoprooceano"/>
    <w:rsid w:val="009A49C7"/>
    <w:rPr>
      <w:b/>
    </w:rPr>
  </w:style>
  <w:style w:type="paragraph" w:customStyle="1" w:styleId="WW-Recuodecorpodetexto21">
    <w:name w:val="WW-Recuo de corpo de texto 21"/>
    <w:basedOn w:val="Normal"/>
    <w:rsid w:val="009A49C7"/>
    <w:pPr>
      <w:widowControl w:val="0"/>
      <w:suppressAutoHyphens/>
      <w:spacing w:line="360" w:lineRule="auto"/>
      <w:ind w:firstLine="708"/>
      <w:jc w:val="both"/>
    </w:pPr>
    <w:rPr>
      <w:rFonts w:ascii="Estrangelo Edessa" w:hAnsi="Estrangelo Edessa"/>
      <w:noProof/>
      <w:sz w:val="20"/>
    </w:rPr>
  </w:style>
  <w:style w:type="paragraph" w:customStyle="1" w:styleId="Abrirpargrafonegativo">
    <w:name w:val="Abrir parágrafo negativo"/>
    <w:basedOn w:val="Normal"/>
    <w:rsid w:val="009A49C7"/>
    <w:pPr>
      <w:widowControl w:val="0"/>
      <w:suppressAutoHyphens/>
      <w:spacing w:line="360" w:lineRule="auto"/>
      <w:ind w:firstLine="709"/>
      <w:jc w:val="both"/>
    </w:pPr>
    <w:rPr>
      <w:rFonts w:ascii="Estrangelo Edessa" w:hAnsi="Estrangelo Edessa"/>
      <w:noProof/>
      <w:sz w:val="20"/>
    </w:rPr>
  </w:style>
  <w:style w:type="paragraph" w:customStyle="1" w:styleId="Aaoeeu">
    <w:name w:val="Aaoeeu"/>
    <w:rsid w:val="009A49C7"/>
    <w:pPr>
      <w:widowControl w:val="0"/>
    </w:pPr>
    <w:rPr>
      <w:lang w:val="en-US"/>
    </w:rPr>
  </w:style>
  <w:style w:type="paragraph" w:customStyle="1" w:styleId="EstiloLegendaJustificado">
    <w:name w:val="Estilo Legenda + Justificado"/>
    <w:basedOn w:val="Caption"/>
    <w:rsid w:val="009A49C7"/>
    <w:pPr>
      <w:spacing w:line="255" w:lineRule="exact"/>
      <w:ind w:leftChars="900" w:left="900"/>
      <w:jc w:val="left"/>
    </w:pPr>
    <w:rPr>
      <w:rFonts w:ascii="Verdana" w:eastAsia="Times New Roman" w:hAnsi="Verdana"/>
      <w:b/>
      <w:color w:val="auto"/>
      <w:sz w:val="16"/>
    </w:rPr>
  </w:style>
  <w:style w:type="paragraph" w:customStyle="1" w:styleId="Texto">
    <w:name w:val="Texto"/>
    <w:basedOn w:val="Normal"/>
    <w:autoRedefine/>
    <w:rsid w:val="009A49C7"/>
    <w:pPr>
      <w:spacing w:before="240" w:after="240" w:line="360" w:lineRule="auto"/>
    </w:pPr>
    <w:rPr>
      <w:rFonts w:ascii="Verdana" w:eastAsia="Batang" w:hAnsi="Verdana"/>
      <w:snapToGrid w:val="0"/>
      <w:sz w:val="14"/>
      <w:szCs w:val="20"/>
    </w:rPr>
  </w:style>
  <w:style w:type="character" w:customStyle="1" w:styleId="TextoChar">
    <w:name w:val="Texto Char"/>
    <w:rsid w:val="009A49C7"/>
    <w:rPr>
      <w:rFonts w:ascii="Estrangelo Edessa" w:eastAsia="Batang" w:hAnsi="Estrangelo Edessa"/>
      <w:snapToGrid w:val="0"/>
      <w:lang w:val="pt-BR" w:eastAsia="pt-BR" w:bidi="ar-SA"/>
    </w:rPr>
  </w:style>
  <w:style w:type="character" w:customStyle="1" w:styleId="CharChar4">
    <w:name w:val="Char Char4"/>
    <w:basedOn w:val="ttuloprooceano1Char"/>
    <w:rsid w:val="009A49C7"/>
    <w:rPr>
      <w:rFonts w:ascii="Verdana" w:hAnsi="Verdana"/>
      <w:b/>
      <w:bCs/>
      <w:iCs/>
      <w:noProof/>
      <w:snapToGrid w:val="0"/>
      <w:color w:val="476692"/>
      <w:sz w:val="18"/>
      <w:szCs w:val="24"/>
      <w:lang w:val="pt-BR" w:eastAsia="en-US" w:bidi="ar-SA"/>
    </w:rPr>
  </w:style>
  <w:style w:type="paragraph" w:customStyle="1" w:styleId="EstiloAnaltico2">
    <w:name w:val="Estilo Analítico 2 +"/>
    <w:basedOn w:val="TOC2"/>
    <w:rsid w:val="009A49C7"/>
    <w:pPr>
      <w:tabs>
        <w:tab w:val="clear" w:pos="284"/>
        <w:tab w:val="clear" w:pos="851"/>
        <w:tab w:val="clear" w:pos="8108"/>
        <w:tab w:val="left" w:leader="dot" w:pos="900"/>
        <w:tab w:val="right" w:leader="dot" w:pos="7740"/>
      </w:tabs>
      <w:spacing w:before="255" w:after="255" w:line="255" w:lineRule="exact"/>
      <w:ind w:left="1021"/>
    </w:pPr>
    <w:rPr>
      <w:rFonts w:ascii="Verdana" w:hAnsi="Verdana"/>
      <w:b/>
      <w:iCs w:val="0"/>
      <w:sz w:val="17"/>
      <w:szCs w:val="20"/>
    </w:rPr>
  </w:style>
  <w:style w:type="paragraph" w:customStyle="1" w:styleId="EstiloAnaltico2Esquerda0ch">
    <w:name w:val="Estilo Analítico 2 + Esquerda  0 ch"/>
    <w:basedOn w:val="TOC2"/>
    <w:next w:val="EstiloAnaltico2"/>
    <w:rsid w:val="009A49C7"/>
    <w:pPr>
      <w:tabs>
        <w:tab w:val="clear" w:pos="284"/>
        <w:tab w:val="clear" w:pos="851"/>
        <w:tab w:val="clear" w:pos="8108"/>
        <w:tab w:val="left" w:leader="dot" w:pos="900"/>
        <w:tab w:val="right" w:pos="1140"/>
        <w:tab w:val="right" w:leader="dot" w:pos="7740"/>
      </w:tabs>
      <w:spacing w:before="255" w:after="255" w:line="255" w:lineRule="exact"/>
      <w:ind w:left="0"/>
    </w:pPr>
    <w:rPr>
      <w:rFonts w:ascii="Verdana" w:hAnsi="Verdana"/>
      <w:b/>
      <w:iCs w:val="0"/>
      <w:sz w:val="17"/>
      <w:szCs w:val="20"/>
    </w:rPr>
  </w:style>
  <w:style w:type="paragraph" w:customStyle="1" w:styleId="EstiloCorpodetextoLatimVerdana85pt">
    <w:name w:val="Estilo Corpo de texto + (Latim) Verdana 85 pt"/>
    <w:basedOn w:val="BodyText"/>
    <w:link w:val="EstiloCorpodetextoLatimVerdana85ptChar"/>
    <w:rsid w:val="009A49C7"/>
    <w:pPr>
      <w:autoSpaceDE/>
      <w:autoSpaceDN/>
      <w:adjustRightInd/>
      <w:spacing w:before="0" w:after="0" w:line="255" w:lineRule="exact"/>
      <w:textAlignment w:val="auto"/>
    </w:pPr>
    <w:rPr>
      <w:rFonts w:ascii="Verdana" w:eastAsia="Batang" w:hAnsi="Verdana"/>
      <w:color w:val="auto"/>
      <w:sz w:val="17"/>
    </w:rPr>
  </w:style>
  <w:style w:type="character" w:customStyle="1" w:styleId="EstiloCorpodetextoLatimVerdana85ptChar">
    <w:name w:val="Estilo Corpo de texto + (Latim) Verdana 85 pt Char"/>
    <w:link w:val="EstiloCorpodetextoLatimVerdana85pt"/>
    <w:rsid w:val="009A49C7"/>
    <w:rPr>
      <w:rFonts w:ascii="Verdana" w:eastAsia="Batang" w:hAnsi="Verdana"/>
      <w:sz w:val="17"/>
      <w:szCs w:val="24"/>
      <w:lang w:val="pt-BR" w:eastAsia="pt-BR" w:bidi="ar-SA"/>
    </w:rPr>
  </w:style>
  <w:style w:type="paragraph" w:customStyle="1" w:styleId="Nor">
    <w:name w:val="Nor["/>
    <w:basedOn w:val="BodyText"/>
    <w:rsid w:val="009A49C7"/>
    <w:pPr>
      <w:tabs>
        <w:tab w:val="left" w:pos="510"/>
        <w:tab w:val="left" w:pos="1080"/>
        <w:tab w:val="right" w:pos="7740"/>
      </w:tabs>
      <w:autoSpaceDE/>
      <w:autoSpaceDN/>
      <w:adjustRightInd/>
      <w:spacing w:before="120" w:after="120" w:line="260" w:lineRule="exact"/>
      <w:ind w:firstLine="510"/>
      <w:textAlignment w:val="auto"/>
    </w:pPr>
    <w:rPr>
      <w:rFonts w:ascii="Verdana" w:hAnsi="Verdana"/>
      <w:bCs/>
      <w:iCs/>
      <w:noProof/>
      <w:snapToGrid w:val="0"/>
      <w:color w:val="auto"/>
      <w:sz w:val="17"/>
      <w:lang w:eastAsia="en-US"/>
    </w:rPr>
  </w:style>
  <w:style w:type="paragraph" w:customStyle="1" w:styleId="EstiloTtulo1EspaamentoentrelinhasExatamente1275pt">
    <w:name w:val="Estilo Título 1 + Espaçamento entre linhas:  Exatamente 1275 pt"/>
    <w:basedOn w:val="Heading1"/>
    <w:link w:val="EstiloTtulo1EspaamentoentrelinhasExatamente1275ptChar"/>
    <w:rsid w:val="00F020AE"/>
    <w:pPr>
      <w:ind w:left="431" w:hanging="431"/>
    </w:pPr>
    <w:rPr>
      <w:bCs w:val="0"/>
      <w:iCs w:val="0"/>
    </w:rPr>
  </w:style>
  <w:style w:type="paragraph" w:customStyle="1" w:styleId="EstiloTtulo3EspaamentoentrelinhasExatamente1275pt">
    <w:name w:val="Estilo Título 3 + Espaçamento entre linhas:  Exatamente 1275 pt"/>
    <w:basedOn w:val="Heading3"/>
    <w:autoRedefine/>
    <w:rsid w:val="00B60DE9"/>
    <w:pPr>
      <w:numPr>
        <w:numId w:val="2"/>
      </w:numPr>
      <w:spacing w:before="120"/>
    </w:pPr>
    <w:rPr>
      <w:iCs/>
      <w:szCs w:val="20"/>
    </w:rPr>
  </w:style>
  <w:style w:type="paragraph" w:customStyle="1" w:styleId="EstiloEstiloTtulo3EspaamentoentrelinhasExatamente1275">
    <w:name w:val="Estilo Estilo Título 3 + Espaçamento entre linhas:  Exatamente 1275 ..."/>
    <w:basedOn w:val="EstiloTtulo3EspaamentoentrelinhasExatamente1275pt"/>
    <w:autoRedefine/>
    <w:rsid w:val="00D73130"/>
    <w:pPr>
      <w:numPr>
        <w:numId w:val="5"/>
      </w:numPr>
      <w:spacing w:after="100" w:afterAutospacing="1"/>
      <w:jc w:val="left"/>
    </w:pPr>
  </w:style>
  <w:style w:type="numbering" w:styleId="111111">
    <w:name w:val="Outline List 2"/>
    <w:basedOn w:val="NoList"/>
    <w:rsid w:val="0033135D"/>
    <w:pPr>
      <w:numPr>
        <w:numId w:val="4"/>
      </w:numPr>
    </w:pPr>
  </w:style>
  <w:style w:type="paragraph" w:customStyle="1" w:styleId="EstiloLegendaJustificado1">
    <w:name w:val="Estilo Legenda + Justificado1"/>
    <w:basedOn w:val="Caption"/>
    <w:autoRedefine/>
    <w:rsid w:val="00093F75"/>
    <w:pPr>
      <w:spacing w:before="200" w:after="200"/>
    </w:pPr>
    <w:rPr>
      <w:rFonts w:eastAsia="Times New Roman"/>
      <w:bCs w:val="0"/>
    </w:rPr>
  </w:style>
  <w:style w:type="character" w:customStyle="1" w:styleId="EstiloTtulo1EspaamentoentrelinhasExatamente1275ptChar">
    <w:name w:val="Estilo Título 1 + Espaçamento entre linhas:  Exatamente 1275 pt Char"/>
    <w:link w:val="EstiloTtulo1EspaamentoentrelinhasExatamente1275pt"/>
    <w:rsid w:val="00BC5515"/>
    <w:rPr>
      <w:rFonts w:ascii="Arial" w:hAnsi="Arial"/>
      <w:bCs w:val="0"/>
      <w:iCs w:val="0"/>
      <w:noProof/>
      <w:snapToGrid w:val="0"/>
      <w:color w:val="0173AF"/>
      <w:sz w:val="38"/>
      <w:szCs w:val="24"/>
      <w:lang w:eastAsia="en-US"/>
    </w:rPr>
  </w:style>
  <w:style w:type="character" w:customStyle="1" w:styleId="NoparagraphstyleChar">
    <w:name w:val="[No paragraph style] Char"/>
    <w:link w:val="Noparagraphstyle"/>
    <w:rsid w:val="00B72B91"/>
    <w:rPr>
      <w:color w:val="000000"/>
      <w:sz w:val="24"/>
      <w:szCs w:val="24"/>
      <w:lang w:val="pt-BR" w:eastAsia="pt-BR" w:bidi="ar-SA"/>
    </w:rPr>
  </w:style>
  <w:style w:type="character" w:customStyle="1" w:styleId="BodyTextChar">
    <w:name w:val="Body Text Char"/>
    <w:aliases w:val="DNV-Body Char"/>
    <w:link w:val="BodyText"/>
    <w:rsid w:val="00B72B91"/>
    <w:rPr>
      <w:rFonts w:ascii="Arial" w:hAnsi="Arial"/>
      <w:color w:val="000000"/>
      <w:sz w:val="19"/>
      <w:szCs w:val="24"/>
      <w:lang w:val="pt-BR" w:eastAsia="pt-BR" w:bidi="ar-SA"/>
    </w:rPr>
  </w:style>
  <w:style w:type="character" w:styleId="Strong">
    <w:name w:val="Strong"/>
    <w:uiPriority w:val="22"/>
    <w:qFormat/>
    <w:rsid w:val="009D3A5F"/>
    <w:rPr>
      <w:b/>
      <w:bCs/>
    </w:rPr>
  </w:style>
  <w:style w:type="paragraph" w:customStyle="1" w:styleId="NormalArial">
    <w:name w:val="Normal + Arial"/>
    <w:aliases w:val="9 pt,Negrito"/>
    <w:basedOn w:val="Normal"/>
    <w:rsid w:val="00690EE7"/>
    <w:pPr>
      <w:overflowPunct w:val="0"/>
      <w:adjustRightInd w:val="0"/>
    </w:pPr>
    <w:rPr>
      <w:rFonts w:eastAsia="Batang" w:cs="Arial"/>
      <w:b/>
      <w:bCs/>
      <w:kern w:val="28"/>
      <w:sz w:val="17"/>
      <w:szCs w:val="17"/>
    </w:rPr>
  </w:style>
  <w:style w:type="character" w:customStyle="1" w:styleId="CharChar7">
    <w:name w:val="Char Char7"/>
    <w:rsid w:val="0022610C"/>
    <w:rPr>
      <w:rFonts w:ascii="Arial" w:eastAsia="Batang" w:hAnsi="Arial"/>
      <w:b/>
      <w:i/>
      <w:iCs/>
      <w:noProof/>
      <w:snapToGrid w:val="0"/>
      <w:sz w:val="22"/>
      <w:szCs w:val="24"/>
      <w:lang w:eastAsia="en-US"/>
    </w:rPr>
  </w:style>
  <w:style w:type="character" w:customStyle="1" w:styleId="LegendaChar1">
    <w:name w:val="Legenda Char1"/>
    <w:rsid w:val="00876EAF"/>
    <w:rPr>
      <w:rFonts w:ascii="Arial" w:eastAsia="Batang" w:hAnsi="Arial"/>
      <w:bCs/>
      <w:color w:val="7F7F7F"/>
      <w:sz w:val="18"/>
      <w:lang w:val="pt-BR" w:eastAsia="pt-BR" w:bidi="ar-SA"/>
    </w:rPr>
  </w:style>
  <w:style w:type="character" w:customStyle="1" w:styleId="CommentTextChar">
    <w:name w:val="Comment Text Char"/>
    <w:link w:val="CommentText"/>
    <w:rsid w:val="0002179F"/>
    <w:rPr>
      <w:rFonts w:ascii="Lucida Console" w:eastAsia="Batang" w:hAnsi="Lucida Console"/>
    </w:rPr>
  </w:style>
  <w:style w:type="character" w:customStyle="1" w:styleId="hps">
    <w:name w:val="hps"/>
    <w:rsid w:val="00B02EB5"/>
  </w:style>
  <w:style w:type="character" w:customStyle="1" w:styleId="Heading4Char">
    <w:name w:val="Heading 4 Char"/>
    <w:link w:val="Heading4"/>
    <w:rsid w:val="00B02EB5"/>
    <w:rPr>
      <w:rFonts w:ascii="Arial" w:eastAsia="Batang" w:hAnsi="Arial"/>
      <w:noProof/>
      <w:snapToGrid w:val="0"/>
      <w:color w:val="6696CD"/>
      <w:sz w:val="26"/>
      <w:lang w:eastAsia="en-US"/>
    </w:rPr>
  </w:style>
  <w:style w:type="character" w:customStyle="1" w:styleId="Heading5Char">
    <w:name w:val="Heading 5 Char"/>
    <w:link w:val="Heading5"/>
    <w:rsid w:val="00B02EB5"/>
    <w:rPr>
      <w:rFonts w:ascii="Arial" w:eastAsia="Batang" w:hAnsi="Arial"/>
      <w:bCs/>
      <w:iCs/>
      <w:color w:val="0173AF"/>
      <w:sz w:val="32"/>
      <w:szCs w:val="26"/>
    </w:rPr>
  </w:style>
  <w:style w:type="character" w:customStyle="1" w:styleId="Heading6Char">
    <w:name w:val="Heading 6 Char"/>
    <w:link w:val="Heading6"/>
    <w:rsid w:val="00B02EB5"/>
    <w:rPr>
      <w:rFonts w:ascii="Estrangelo Edessa" w:eastAsia="Batang" w:hAnsi="Estrangelo Edessa"/>
      <w:b/>
      <w:bCs/>
      <w:sz w:val="22"/>
      <w:szCs w:val="22"/>
    </w:rPr>
  </w:style>
  <w:style w:type="character" w:customStyle="1" w:styleId="Heading7Char">
    <w:name w:val="Heading 7 Char"/>
    <w:link w:val="Heading7"/>
    <w:rsid w:val="00B02EB5"/>
    <w:rPr>
      <w:rFonts w:ascii="Estrangelo Edessa" w:eastAsia="Batang" w:hAnsi="Estrangelo Edessa"/>
      <w:szCs w:val="24"/>
    </w:rPr>
  </w:style>
  <w:style w:type="character" w:customStyle="1" w:styleId="Heading8Char">
    <w:name w:val="Heading 8 Char"/>
    <w:link w:val="Heading8"/>
    <w:rsid w:val="00B02EB5"/>
    <w:rPr>
      <w:rFonts w:ascii="Estrangelo Edessa" w:eastAsia="Batang" w:hAnsi="Estrangelo Edessa"/>
      <w:i/>
      <w:iCs/>
      <w:szCs w:val="24"/>
    </w:rPr>
  </w:style>
  <w:style w:type="character" w:customStyle="1" w:styleId="Heading9Char">
    <w:name w:val="Heading 9 Char"/>
    <w:link w:val="Heading9"/>
    <w:rsid w:val="00B02EB5"/>
    <w:rPr>
      <w:rFonts w:ascii="Estrangelo Edessa" w:eastAsia="Batang" w:hAnsi="Estrangelo Edessa"/>
      <w:b/>
      <w:noProof/>
      <w:szCs w:val="24"/>
    </w:rPr>
  </w:style>
  <w:style w:type="paragraph" w:customStyle="1" w:styleId="2-Secao">
    <w:name w:val="2-Secao"/>
    <w:basedOn w:val="Normal"/>
    <w:rsid w:val="00B02EB5"/>
    <w:pPr>
      <w:spacing w:line="500" w:lineRule="exact"/>
    </w:pPr>
    <w:rPr>
      <w:b/>
      <w:i/>
      <w:caps/>
      <w:sz w:val="28"/>
      <w:szCs w:val="20"/>
    </w:rPr>
  </w:style>
  <w:style w:type="character" w:customStyle="1" w:styleId="HeaderChar">
    <w:name w:val="Header Char"/>
    <w:aliases w:val="Cabeçalho1 Char"/>
    <w:link w:val="Header"/>
    <w:rsid w:val="00B02EB5"/>
    <w:rPr>
      <w:rFonts w:ascii="Arial" w:hAnsi="Arial"/>
      <w:color w:val="7F7F7F"/>
      <w:sz w:val="16"/>
      <w:szCs w:val="24"/>
      <w:u w:color="FF6600"/>
    </w:rPr>
  </w:style>
  <w:style w:type="character" w:customStyle="1" w:styleId="FooterChar">
    <w:name w:val="Footer Char"/>
    <w:link w:val="Footer"/>
    <w:rsid w:val="00B02EB5"/>
    <w:rPr>
      <w:rFonts w:ascii="Arial" w:hAnsi="Arial"/>
      <w:color w:val="7F7F7F"/>
      <w:sz w:val="16"/>
      <w:szCs w:val="24"/>
      <w:u w:color="FF6600"/>
    </w:rPr>
  </w:style>
  <w:style w:type="paragraph" w:customStyle="1" w:styleId="1-Cabealho">
    <w:name w:val="1-Cabeçalho"/>
    <w:basedOn w:val="Normal"/>
    <w:rsid w:val="00B02EB5"/>
    <w:pPr>
      <w:jc w:val="center"/>
    </w:pPr>
    <w:rPr>
      <w:rFonts w:cs="Arial"/>
      <w:sz w:val="22"/>
      <w:szCs w:val="20"/>
    </w:rPr>
  </w:style>
  <w:style w:type="character" w:customStyle="1" w:styleId="16833">
    <w:name w:val="16833"/>
    <w:semiHidden/>
    <w:rsid w:val="00B02EB5"/>
    <w:rPr>
      <w:rFonts w:ascii="Arial" w:hAnsi="Arial" w:cs="Arial"/>
      <w:color w:val="auto"/>
      <w:sz w:val="20"/>
      <w:szCs w:val="20"/>
    </w:rPr>
  </w:style>
  <w:style w:type="character" w:customStyle="1" w:styleId="BalloonTextChar">
    <w:name w:val="Balloon Text Char"/>
    <w:link w:val="BalloonText"/>
    <w:semiHidden/>
    <w:rsid w:val="00B02EB5"/>
    <w:rPr>
      <w:rFonts w:ascii="Tahoma" w:eastAsia="Batang" w:hAnsi="Tahoma" w:cs="Tahoma"/>
      <w:sz w:val="16"/>
      <w:szCs w:val="16"/>
    </w:rPr>
  </w:style>
  <w:style w:type="character" w:customStyle="1" w:styleId="EndnoteTextChar">
    <w:name w:val="Endnote Text Char"/>
    <w:link w:val="EndnoteText"/>
    <w:semiHidden/>
    <w:rsid w:val="00B02EB5"/>
  </w:style>
  <w:style w:type="character" w:customStyle="1" w:styleId="FootnoteTextChar">
    <w:name w:val="Footnote Text Char"/>
    <w:link w:val="FootnoteText"/>
    <w:rsid w:val="00B02EB5"/>
    <w:rPr>
      <w:rFonts w:ascii="Verdana" w:eastAsia="Batang" w:hAnsi="Verdana"/>
      <w:i/>
      <w:iCs/>
      <w:sz w:val="17"/>
    </w:rPr>
  </w:style>
  <w:style w:type="paragraph" w:customStyle="1" w:styleId="LegendaLatimArial">
    <w:name w:val="Legenda + (Latim) Arial"/>
    <w:aliases w:val="11 pt,Não Negrito,Itálico,À esquerda:  9 ch"/>
    <w:basedOn w:val="BodyText"/>
    <w:rsid w:val="00B02EB5"/>
    <w:pPr>
      <w:tabs>
        <w:tab w:val="left" w:pos="510"/>
        <w:tab w:val="left" w:pos="1080"/>
        <w:tab w:val="right" w:pos="7740"/>
      </w:tabs>
      <w:autoSpaceDE/>
      <w:autoSpaceDN/>
      <w:adjustRightInd/>
      <w:spacing w:before="0" w:after="0" w:line="400" w:lineRule="atLeast"/>
      <w:ind w:firstLine="459"/>
      <w:textAlignment w:val="auto"/>
    </w:pPr>
    <w:rPr>
      <w:rFonts w:eastAsia="Batang"/>
      <w:b/>
      <w:bCs/>
      <w:iCs/>
      <w:noProof/>
      <w:color w:val="auto"/>
      <w:sz w:val="24"/>
      <w:lang w:eastAsia="x-none"/>
    </w:rPr>
  </w:style>
  <w:style w:type="character" w:customStyle="1" w:styleId="CommentSubjectChar">
    <w:name w:val="Comment Subject Char"/>
    <w:link w:val="CommentSubject"/>
    <w:rsid w:val="00B02EB5"/>
    <w:rPr>
      <w:rFonts w:ascii="Lucida Console" w:eastAsia="Batang" w:hAnsi="Lucida Console"/>
      <w:b/>
      <w:bCs/>
    </w:rPr>
  </w:style>
  <w:style w:type="paragraph" w:customStyle="1" w:styleId="Legendaesquerda9ch">
    <w:name w:val="Legenda + À esquerda:  9 ch"/>
    <w:basedOn w:val="Normal"/>
    <w:rsid w:val="00B02EB5"/>
    <w:pPr>
      <w:spacing w:before="120" w:after="120" w:line="360" w:lineRule="auto"/>
    </w:pPr>
    <w:rPr>
      <w:rFonts w:ascii="Verdana" w:eastAsia="Batang" w:hAnsi="Verdana"/>
      <w:b/>
      <w:bCs/>
      <w:sz w:val="17"/>
      <w:szCs w:val="20"/>
    </w:rPr>
  </w:style>
  <w:style w:type="character" w:customStyle="1" w:styleId="BodyText2Char">
    <w:name w:val="Body Text 2 Char"/>
    <w:link w:val="BodyText2"/>
    <w:rsid w:val="00B02EB5"/>
    <w:rPr>
      <w:rFonts w:ascii="Arial" w:eastAsia="Batang" w:hAnsi="Arial"/>
      <w:sz w:val="18"/>
    </w:rPr>
  </w:style>
  <w:style w:type="character" w:customStyle="1" w:styleId="BodyTextFirstIndentChar">
    <w:name w:val="Body Text First Indent Char"/>
    <w:link w:val="BodyTextFirstIndent"/>
    <w:rsid w:val="00B02EB5"/>
    <w:rPr>
      <w:rFonts w:ascii="Arial" w:hAnsi="Arial"/>
      <w:bCs/>
      <w:iCs/>
      <w:noProof/>
      <w:snapToGrid w:val="0"/>
      <w:sz w:val="19"/>
      <w:szCs w:val="24"/>
      <w:lang w:eastAsia="en-US"/>
    </w:rPr>
  </w:style>
  <w:style w:type="paragraph" w:customStyle="1" w:styleId="BalloonText1">
    <w:name w:val="Balloon Text1"/>
    <w:basedOn w:val="Normal"/>
    <w:semiHidden/>
    <w:rsid w:val="00B02EB5"/>
    <w:pPr>
      <w:spacing w:line="360" w:lineRule="auto"/>
      <w:jc w:val="center"/>
    </w:pPr>
    <w:rPr>
      <w:rFonts w:ascii="Tahoma" w:eastAsia="Batang" w:hAnsi="Tahoma" w:cs="Tahoma"/>
      <w:sz w:val="16"/>
      <w:szCs w:val="16"/>
    </w:rPr>
  </w:style>
  <w:style w:type="character" w:customStyle="1" w:styleId="PlainTextChar">
    <w:name w:val="Plain Text Char"/>
    <w:link w:val="PlainText"/>
    <w:rsid w:val="00B02EB5"/>
    <w:rPr>
      <w:rFonts w:ascii="Courier New" w:hAnsi="Courier New"/>
      <w:szCs w:val="24"/>
    </w:rPr>
  </w:style>
  <w:style w:type="character" w:customStyle="1" w:styleId="BodyText3Char">
    <w:name w:val="Body Text 3 Char"/>
    <w:link w:val="BodyText3"/>
    <w:rsid w:val="00B02EB5"/>
    <w:rPr>
      <w:rFonts w:ascii="Arial" w:eastAsia="Batang" w:hAnsi="Arial"/>
      <w:sz w:val="24"/>
      <w:szCs w:val="16"/>
    </w:rPr>
  </w:style>
  <w:style w:type="character" w:customStyle="1" w:styleId="BodyTextIndent2Char">
    <w:name w:val="Body Text Indent 2 Char"/>
    <w:link w:val="BodyTextIndent2"/>
    <w:rsid w:val="00B02EB5"/>
    <w:rPr>
      <w:rFonts w:ascii="Estrangelo Edessa" w:eastAsia="Batang" w:hAnsi="Estrangelo Edessa"/>
      <w:szCs w:val="24"/>
    </w:rPr>
  </w:style>
  <w:style w:type="character" w:customStyle="1" w:styleId="BodyTextIndent3Char">
    <w:name w:val="Body Text Indent 3 Char"/>
    <w:link w:val="BodyTextIndent3"/>
    <w:rsid w:val="00B02EB5"/>
    <w:rPr>
      <w:rFonts w:ascii="Estrangelo Edessa" w:eastAsia="Batang" w:hAnsi="Estrangelo Edessa"/>
      <w:sz w:val="16"/>
      <w:szCs w:val="16"/>
    </w:rPr>
  </w:style>
  <w:style w:type="character" w:customStyle="1" w:styleId="TitleChar">
    <w:name w:val="Title Char"/>
    <w:link w:val="Title"/>
    <w:rsid w:val="00B02EB5"/>
    <w:rPr>
      <w:rFonts w:ascii="Arial" w:hAnsi="Arial"/>
      <w:b/>
      <w:sz w:val="28"/>
      <w:szCs w:val="24"/>
    </w:rPr>
  </w:style>
  <w:style w:type="paragraph" w:customStyle="1" w:styleId="CommentSubject1">
    <w:name w:val="Comment Subject1"/>
    <w:basedOn w:val="CommentText"/>
    <w:next w:val="CommentText"/>
    <w:semiHidden/>
    <w:rsid w:val="00B02EB5"/>
    <w:pPr>
      <w:jc w:val="center"/>
    </w:pPr>
    <w:rPr>
      <w:b/>
      <w:bCs/>
    </w:rPr>
  </w:style>
  <w:style w:type="character" w:customStyle="1" w:styleId="DocumentMapChar">
    <w:name w:val="Document Map Char"/>
    <w:link w:val="DocumentMap"/>
    <w:semiHidden/>
    <w:rsid w:val="00B02EB5"/>
    <w:rPr>
      <w:rFonts w:ascii="Tahoma" w:eastAsia="Batang" w:hAnsi="Tahoma" w:cs="Tahoma"/>
      <w:shd w:val="clear" w:color="auto" w:fill="000080"/>
    </w:rPr>
  </w:style>
  <w:style w:type="character" w:customStyle="1" w:styleId="h">
    <w:name w:val="h"/>
    <w:rsid w:val="00B02EB5"/>
  </w:style>
  <w:style w:type="paragraph" w:styleId="HTMLPreformatted">
    <w:name w:val="HTML Preformatted"/>
    <w:basedOn w:val="Normal"/>
    <w:link w:val="HTMLPreformattedChar"/>
    <w:rsid w:val="00B02E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lang w:val="x-none" w:eastAsia="x-none"/>
    </w:rPr>
  </w:style>
  <w:style w:type="character" w:customStyle="1" w:styleId="HTMLPreformattedChar">
    <w:name w:val="HTML Preformatted Char"/>
    <w:link w:val="HTMLPreformatted"/>
    <w:rsid w:val="00B02EB5"/>
    <w:rPr>
      <w:rFonts w:ascii="Courier New" w:hAnsi="Courier New" w:cs="Courier New"/>
      <w:color w:val="000000"/>
    </w:rPr>
  </w:style>
  <w:style w:type="paragraph" w:customStyle="1" w:styleId="Fonte">
    <w:name w:val="Fonte"/>
    <w:basedOn w:val="Normal"/>
    <w:next w:val="Normal"/>
    <w:rsid w:val="00B02EB5"/>
    <w:pPr>
      <w:spacing w:after="240" w:line="200" w:lineRule="exact"/>
    </w:pPr>
    <w:rPr>
      <w:sz w:val="16"/>
      <w:szCs w:val="16"/>
    </w:rPr>
  </w:style>
  <w:style w:type="paragraph" w:customStyle="1" w:styleId="3-Item">
    <w:name w:val="3-Item"/>
    <w:basedOn w:val="Normal"/>
    <w:rsid w:val="00B02EB5"/>
    <w:pPr>
      <w:spacing w:line="500" w:lineRule="exact"/>
    </w:pPr>
    <w:rPr>
      <w:b/>
      <w:i/>
      <w:sz w:val="28"/>
      <w:szCs w:val="20"/>
    </w:rPr>
  </w:style>
  <w:style w:type="paragraph" w:customStyle="1" w:styleId="5-CorpoDoTexto">
    <w:name w:val="5-CorpoDoTexto"/>
    <w:rsid w:val="00B02EB5"/>
    <w:pPr>
      <w:spacing w:line="400" w:lineRule="exact"/>
      <w:ind w:firstLine="454"/>
      <w:jc w:val="both"/>
    </w:pPr>
    <w:rPr>
      <w:rFonts w:ascii="Arial" w:hAnsi="Arial"/>
      <w:sz w:val="24"/>
    </w:rPr>
  </w:style>
  <w:style w:type="paragraph" w:customStyle="1" w:styleId="1-Tabelas">
    <w:name w:val="1-Tabelas"/>
    <w:basedOn w:val="5-CorpoDoTexto"/>
    <w:rsid w:val="00B02EB5"/>
    <w:pPr>
      <w:spacing w:line="320" w:lineRule="exact"/>
      <w:ind w:firstLine="0"/>
      <w:jc w:val="left"/>
    </w:pPr>
    <w:rPr>
      <w:rFonts w:cs="Arial"/>
    </w:rPr>
  </w:style>
  <w:style w:type="paragraph" w:customStyle="1" w:styleId="Tablecontents">
    <w:name w:val="Table contents"/>
    <w:basedOn w:val="Normal"/>
    <w:rsid w:val="00B02EB5"/>
    <w:pPr>
      <w:spacing w:line="240" w:lineRule="atLeast"/>
    </w:pPr>
    <w:rPr>
      <w:noProof/>
      <w:snapToGrid w:val="0"/>
      <w:kern w:val="12"/>
      <w:sz w:val="18"/>
      <w:szCs w:val="20"/>
      <w:lang w:val="en-GB" w:eastAsia="en-US"/>
    </w:rPr>
  </w:style>
  <w:style w:type="character" w:styleId="HTMLCite">
    <w:name w:val="HTML Cite"/>
    <w:unhideWhenUsed/>
    <w:rsid w:val="00B02EB5"/>
    <w:rPr>
      <w:i/>
      <w:iCs/>
    </w:rPr>
  </w:style>
  <w:style w:type="character" w:customStyle="1" w:styleId="apple-style-span">
    <w:name w:val="apple-style-span"/>
    <w:rsid w:val="00FE7928"/>
  </w:style>
  <w:style w:type="character" w:customStyle="1" w:styleId="apple-converted-space">
    <w:name w:val="apple-converted-space"/>
    <w:rsid w:val="00FE7928"/>
  </w:style>
  <w:style w:type="character" w:customStyle="1" w:styleId="il">
    <w:name w:val="il"/>
    <w:rsid w:val="00392441"/>
  </w:style>
  <w:style w:type="character" w:styleId="FollowedHyperlink">
    <w:name w:val="FollowedHyperlink"/>
    <w:uiPriority w:val="99"/>
    <w:semiHidden/>
    <w:unhideWhenUsed/>
    <w:rsid w:val="00AE1012"/>
    <w:rPr>
      <w:color w:val="800080"/>
      <w:u w:val="single"/>
    </w:rPr>
  </w:style>
  <w:style w:type="paragraph" w:customStyle="1" w:styleId="xl67">
    <w:name w:val="xl67"/>
    <w:basedOn w:val="Normal"/>
    <w:rsid w:val="00AE1012"/>
    <w:pPr>
      <w:spacing w:before="100" w:beforeAutospacing="1" w:after="100" w:afterAutospacing="1"/>
    </w:pPr>
    <w:rPr>
      <w:rFonts w:cs="Arial"/>
      <w:sz w:val="17"/>
      <w:szCs w:val="17"/>
    </w:rPr>
  </w:style>
  <w:style w:type="paragraph" w:customStyle="1" w:styleId="xl68">
    <w:name w:val="xl68"/>
    <w:basedOn w:val="Normal"/>
    <w:rsid w:val="00AE1012"/>
    <w:pPr>
      <w:pBdr>
        <w:top w:val="single" w:sz="8" w:space="0" w:color="476692"/>
        <w:left w:val="single" w:sz="4" w:space="0" w:color="BFBFBF"/>
        <w:bottom w:val="single" w:sz="4" w:space="0" w:color="BFBFBF"/>
        <w:right w:val="single" w:sz="4" w:space="0" w:color="BFBFBF"/>
      </w:pBdr>
      <w:spacing w:before="100" w:beforeAutospacing="1" w:after="100" w:afterAutospacing="1"/>
      <w:jc w:val="center"/>
      <w:textAlignment w:val="center"/>
    </w:pPr>
    <w:rPr>
      <w:rFonts w:cs="Arial"/>
      <w:sz w:val="17"/>
      <w:szCs w:val="17"/>
    </w:rPr>
  </w:style>
  <w:style w:type="paragraph" w:customStyle="1" w:styleId="xl69">
    <w:name w:val="xl69"/>
    <w:basedOn w:val="Normal"/>
    <w:rsid w:val="00AE1012"/>
    <w:pPr>
      <w:pBdr>
        <w:top w:val="single" w:sz="4" w:space="0" w:color="BFBFBF"/>
        <w:left w:val="single" w:sz="4" w:space="0" w:color="BFBFBF"/>
        <w:bottom w:val="single" w:sz="4" w:space="0" w:color="BFBFBF"/>
        <w:right w:val="single" w:sz="4" w:space="0" w:color="BFBFBF"/>
      </w:pBdr>
      <w:spacing w:before="100" w:beforeAutospacing="1" w:after="100" w:afterAutospacing="1"/>
      <w:jc w:val="center"/>
      <w:textAlignment w:val="center"/>
    </w:pPr>
    <w:rPr>
      <w:rFonts w:cs="Arial"/>
      <w:sz w:val="17"/>
      <w:szCs w:val="17"/>
    </w:rPr>
  </w:style>
  <w:style w:type="paragraph" w:customStyle="1" w:styleId="xl70">
    <w:name w:val="xl70"/>
    <w:basedOn w:val="Normal"/>
    <w:rsid w:val="00AE1012"/>
    <w:pPr>
      <w:pBdr>
        <w:top w:val="single" w:sz="8" w:space="0" w:color="476692"/>
        <w:left w:val="single" w:sz="4" w:space="0" w:color="BFBFBF"/>
        <w:bottom w:val="single" w:sz="4" w:space="0" w:color="BFBFBF"/>
        <w:right w:val="single" w:sz="4" w:space="0" w:color="BFBFBF"/>
      </w:pBdr>
      <w:spacing w:before="100" w:beforeAutospacing="1" w:after="100" w:afterAutospacing="1"/>
      <w:jc w:val="center"/>
      <w:textAlignment w:val="center"/>
    </w:pPr>
    <w:rPr>
      <w:rFonts w:cs="Arial"/>
      <w:sz w:val="17"/>
      <w:szCs w:val="17"/>
    </w:rPr>
  </w:style>
  <w:style w:type="paragraph" w:customStyle="1" w:styleId="xl71">
    <w:name w:val="xl71"/>
    <w:basedOn w:val="Normal"/>
    <w:rsid w:val="00AE1012"/>
    <w:pPr>
      <w:pBdr>
        <w:top w:val="single" w:sz="4" w:space="0" w:color="BFBFBF"/>
        <w:left w:val="single" w:sz="4" w:space="0" w:color="BFBFBF"/>
        <w:bottom w:val="single" w:sz="4" w:space="0" w:color="BFBFBF"/>
        <w:right w:val="single" w:sz="4" w:space="0" w:color="BFBFBF"/>
      </w:pBdr>
      <w:spacing w:before="100" w:beforeAutospacing="1" w:after="100" w:afterAutospacing="1"/>
      <w:jc w:val="center"/>
      <w:textAlignment w:val="center"/>
    </w:pPr>
    <w:rPr>
      <w:rFonts w:cs="Arial"/>
      <w:sz w:val="17"/>
      <w:szCs w:val="17"/>
    </w:rPr>
  </w:style>
  <w:style w:type="paragraph" w:customStyle="1" w:styleId="xl72">
    <w:name w:val="xl72"/>
    <w:basedOn w:val="Normal"/>
    <w:rsid w:val="00AE1012"/>
    <w:pPr>
      <w:pBdr>
        <w:top w:val="single" w:sz="4" w:space="0" w:color="BFBFBF"/>
        <w:left w:val="single" w:sz="4" w:space="0" w:color="BFBFBF"/>
        <w:bottom w:val="single" w:sz="8" w:space="0" w:color="476692"/>
        <w:right w:val="single" w:sz="4" w:space="0" w:color="BFBFBF"/>
      </w:pBdr>
      <w:spacing w:before="100" w:beforeAutospacing="1" w:after="100" w:afterAutospacing="1"/>
      <w:jc w:val="center"/>
      <w:textAlignment w:val="center"/>
    </w:pPr>
    <w:rPr>
      <w:rFonts w:cs="Arial"/>
      <w:sz w:val="17"/>
      <w:szCs w:val="17"/>
    </w:rPr>
  </w:style>
  <w:style w:type="paragraph" w:customStyle="1" w:styleId="xl73">
    <w:name w:val="xl73"/>
    <w:basedOn w:val="Normal"/>
    <w:rsid w:val="00AE1012"/>
    <w:pPr>
      <w:pBdr>
        <w:top w:val="single" w:sz="4" w:space="0" w:color="BFBFBF"/>
        <w:left w:val="single" w:sz="4" w:space="0" w:color="BFBFBF"/>
        <w:bottom w:val="single" w:sz="8" w:space="0" w:color="476692"/>
        <w:right w:val="single" w:sz="4" w:space="0" w:color="BFBFBF"/>
      </w:pBdr>
      <w:spacing w:before="100" w:beforeAutospacing="1" w:after="100" w:afterAutospacing="1"/>
      <w:jc w:val="center"/>
      <w:textAlignment w:val="center"/>
    </w:pPr>
    <w:rPr>
      <w:rFonts w:cs="Arial"/>
      <w:sz w:val="17"/>
      <w:szCs w:val="17"/>
    </w:rPr>
  </w:style>
  <w:style w:type="paragraph" w:customStyle="1" w:styleId="xl74">
    <w:name w:val="xl74"/>
    <w:basedOn w:val="Normal"/>
    <w:rsid w:val="00AE1012"/>
    <w:pPr>
      <w:spacing w:before="100" w:beforeAutospacing="1" w:after="100" w:afterAutospacing="1"/>
      <w:jc w:val="center"/>
      <w:textAlignment w:val="center"/>
    </w:pPr>
    <w:rPr>
      <w:rFonts w:cs="Arial"/>
      <w:sz w:val="17"/>
      <w:szCs w:val="17"/>
    </w:rPr>
  </w:style>
  <w:style w:type="paragraph" w:customStyle="1" w:styleId="xl75">
    <w:name w:val="xl75"/>
    <w:basedOn w:val="Normal"/>
    <w:rsid w:val="00AE1012"/>
    <w:pPr>
      <w:spacing w:before="100" w:beforeAutospacing="1" w:after="100" w:afterAutospacing="1"/>
      <w:jc w:val="center"/>
      <w:textAlignment w:val="center"/>
    </w:pPr>
    <w:rPr>
      <w:rFonts w:cs="Arial"/>
      <w:sz w:val="17"/>
      <w:szCs w:val="17"/>
    </w:rPr>
  </w:style>
  <w:style w:type="paragraph" w:customStyle="1" w:styleId="xl76">
    <w:name w:val="xl76"/>
    <w:basedOn w:val="Normal"/>
    <w:rsid w:val="00AE1012"/>
    <w:pPr>
      <w:pBdr>
        <w:top w:val="single" w:sz="4" w:space="0" w:color="BFBFBF"/>
        <w:left w:val="single" w:sz="4" w:space="0" w:color="BFBFBF"/>
        <w:bottom w:val="single" w:sz="4" w:space="0" w:color="BFBFBF"/>
        <w:right w:val="single" w:sz="4" w:space="0" w:color="BFBFBF"/>
      </w:pBdr>
      <w:spacing w:before="100" w:beforeAutospacing="1" w:after="100" w:afterAutospacing="1"/>
    </w:pPr>
    <w:rPr>
      <w:rFonts w:cs="Arial"/>
      <w:b/>
      <w:bCs/>
      <w:sz w:val="17"/>
      <w:szCs w:val="17"/>
    </w:rPr>
  </w:style>
  <w:style w:type="paragraph" w:customStyle="1" w:styleId="xl77">
    <w:name w:val="xl77"/>
    <w:basedOn w:val="Normal"/>
    <w:rsid w:val="00AE1012"/>
    <w:pPr>
      <w:pBdr>
        <w:top w:val="single" w:sz="8" w:space="0" w:color="476692"/>
        <w:left w:val="single" w:sz="4" w:space="0" w:color="BFBFBF"/>
        <w:bottom w:val="single" w:sz="4" w:space="0" w:color="BFBFBF"/>
        <w:right w:val="single" w:sz="4" w:space="0" w:color="BFBFBF"/>
      </w:pBdr>
      <w:spacing w:before="100" w:beforeAutospacing="1" w:after="100" w:afterAutospacing="1"/>
    </w:pPr>
    <w:rPr>
      <w:rFonts w:cs="Arial"/>
      <w:b/>
      <w:bCs/>
      <w:sz w:val="17"/>
      <w:szCs w:val="17"/>
    </w:rPr>
  </w:style>
  <w:style w:type="paragraph" w:customStyle="1" w:styleId="xl78">
    <w:name w:val="xl78"/>
    <w:basedOn w:val="Normal"/>
    <w:rsid w:val="00AE1012"/>
    <w:pPr>
      <w:pBdr>
        <w:top w:val="single" w:sz="4" w:space="0" w:color="BFBFBF"/>
        <w:left w:val="single" w:sz="4" w:space="0" w:color="BFBFBF"/>
        <w:bottom w:val="single" w:sz="8" w:space="0" w:color="476692"/>
        <w:right w:val="single" w:sz="4" w:space="0" w:color="BFBFBF"/>
      </w:pBdr>
      <w:spacing w:before="100" w:beforeAutospacing="1" w:after="100" w:afterAutospacing="1"/>
    </w:pPr>
    <w:rPr>
      <w:rFonts w:cs="Arial"/>
      <w:b/>
      <w:bCs/>
      <w:sz w:val="17"/>
      <w:szCs w:val="17"/>
    </w:rPr>
  </w:style>
  <w:style w:type="paragraph" w:customStyle="1" w:styleId="xl79">
    <w:name w:val="xl79"/>
    <w:basedOn w:val="Normal"/>
    <w:rsid w:val="00AE1012"/>
    <w:pPr>
      <w:pBdr>
        <w:top w:val="single" w:sz="8" w:space="0" w:color="476692"/>
        <w:left w:val="single" w:sz="4" w:space="0" w:color="BFBFBF"/>
        <w:bottom w:val="single" w:sz="4" w:space="0" w:color="BFBFBF"/>
        <w:right w:val="single" w:sz="4" w:space="0" w:color="BFBFBF"/>
      </w:pBdr>
      <w:spacing w:before="100" w:beforeAutospacing="1" w:after="100" w:afterAutospacing="1"/>
      <w:jc w:val="center"/>
      <w:textAlignment w:val="center"/>
    </w:pPr>
    <w:rPr>
      <w:rFonts w:cs="Arial"/>
      <w:sz w:val="17"/>
      <w:szCs w:val="17"/>
    </w:rPr>
  </w:style>
  <w:style w:type="paragraph" w:customStyle="1" w:styleId="xl80">
    <w:name w:val="xl80"/>
    <w:basedOn w:val="Normal"/>
    <w:rsid w:val="00AE1012"/>
    <w:pPr>
      <w:pBdr>
        <w:top w:val="single" w:sz="4" w:space="0" w:color="BFBFBF"/>
        <w:left w:val="single" w:sz="4" w:space="0" w:color="BFBFBF"/>
        <w:bottom w:val="single" w:sz="4" w:space="0" w:color="BFBFBF"/>
        <w:right w:val="single" w:sz="4" w:space="0" w:color="BFBFBF"/>
      </w:pBdr>
      <w:spacing w:before="100" w:beforeAutospacing="1" w:after="100" w:afterAutospacing="1"/>
      <w:jc w:val="center"/>
      <w:textAlignment w:val="center"/>
    </w:pPr>
    <w:rPr>
      <w:rFonts w:cs="Arial"/>
      <w:sz w:val="17"/>
      <w:szCs w:val="17"/>
    </w:rPr>
  </w:style>
  <w:style w:type="paragraph" w:customStyle="1" w:styleId="xl81">
    <w:name w:val="xl81"/>
    <w:basedOn w:val="Normal"/>
    <w:rsid w:val="00AE1012"/>
    <w:pPr>
      <w:pBdr>
        <w:top w:val="single" w:sz="4" w:space="0" w:color="BFBFBF"/>
        <w:left w:val="single" w:sz="4" w:space="0" w:color="BFBFBF"/>
        <w:bottom w:val="single" w:sz="8" w:space="0" w:color="476692"/>
        <w:right w:val="single" w:sz="4" w:space="0" w:color="BFBFBF"/>
      </w:pBdr>
      <w:spacing w:before="100" w:beforeAutospacing="1" w:after="100" w:afterAutospacing="1"/>
      <w:jc w:val="center"/>
      <w:textAlignment w:val="center"/>
    </w:pPr>
    <w:rPr>
      <w:rFonts w:cs="Arial"/>
      <w:sz w:val="17"/>
      <w:szCs w:val="17"/>
    </w:rPr>
  </w:style>
  <w:style w:type="paragraph" w:customStyle="1" w:styleId="xl82">
    <w:name w:val="xl82"/>
    <w:basedOn w:val="Normal"/>
    <w:rsid w:val="00AE1012"/>
    <w:pPr>
      <w:spacing w:before="100" w:beforeAutospacing="1" w:after="100" w:afterAutospacing="1"/>
    </w:pPr>
    <w:rPr>
      <w:rFonts w:cs="Arial"/>
      <w:b/>
      <w:bCs/>
      <w:sz w:val="17"/>
      <w:szCs w:val="17"/>
    </w:rPr>
  </w:style>
  <w:style w:type="paragraph" w:customStyle="1" w:styleId="xl83">
    <w:name w:val="xl83"/>
    <w:basedOn w:val="Normal"/>
    <w:rsid w:val="00AE1012"/>
    <w:pPr>
      <w:spacing w:before="100" w:beforeAutospacing="1" w:after="100" w:afterAutospacing="1"/>
    </w:pPr>
    <w:rPr>
      <w:rFonts w:cs="Arial"/>
      <w:b/>
      <w:bCs/>
      <w:sz w:val="17"/>
      <w:szCs w:val="17"/>
    </w:rPr>
  </w:style>
  <w:style w:type="paragraph" w:customStyle="1" w:styleId="xl84">
    <w:name w:val="xl84"/>
    <w:basedOn w:val="Normal"/>
    <w:rsid w:val="00AE1012"/>
    <w:pPr>
      <w:pBdr>
        <w:top w:val="single" w:sz="4" w:space="0" w:color="BFBFBF"/>
        <w:left w:val="single" w:sz="4" w:space="0" w:color="BFBFBF"/>
        <w:bottom w:val="single" w:sz="4" w:space="0" w:color="BFBFBF"/>
        <w:right w:val="single" w:sz="4" w:space="0" w:color="BFBFBF"/>
      </w:pBdr>
      <w:spacing w:before="100" w:beforeAutospacing="1" w:after="100" w:afterAutospacing="1"/>
    </w:pPr>
    <w:rPr>
      <w:rFonts w:cs="Arial"/>
      <w:sz w:val="17"/>
      <w:szCs w:val="17"/>
    </w:rPr>
  </w:style>
  <w:style w:type="paragraph" w:customStyle="1" w:styleId="xl85">
    <w:name w:val="xl85"/>
    <w:basedOn w:val="Normal"/>
    <w:rsid w:val="00AE1012"/>
    <w:pPr>
      <w:pBdr>
        <w:top w:val="single" w:sz="4" w:space="0" w:color="BFBFBF"/>
        <w:left w:val="single" w:sz="4" w:space="0" w:color="BFBFBF"/>
        <w:bottom w:val="single" w:sz="4" w:space="0" w:color="BFBFBF"/>
        <w:right w:val="single" w:sz="4" w:space="0" w:color="BFBFBF"/>
      </w:pBdr>
      <w:spacing w:before="100" w:beforeAutospacing="1" w:after="100" w:afterAutospacing="1"/>
    </w:pPr>
  </w:style>
  <w:style w:type="paragraph" w:customStyle="1" w:styleId="xl86">
    <w:name w:val="xl86"/>
    <w:basedOn w:val="Normal"/>
    <w:rsid w:val="00AE1012"/>
    <w:pPr>
      <w:pBdr>
        <w:top w:val="single" w:sz="4" w:space="0" w:color="BFBFBF"/>
        <w:left w:val="single" w:sz="4" w:space="0" w:color="BFBFBF"/>
        <w:bottom w:val="single" w:sz="4" w:space="0" w:color="BFBFBF"/>
        <w:right w:val="single" w:sz="4" w:space="0" w:color="BFBFBF"/>
      </w:pBdr>
      <w:spacing w:before="100" w:beforeAutospacing="1" w:after="100" w:afterAutospacing="1"/>
      <w:jc w:val="center"/>
    </w:pPr>
    <w:rPr>
      <w:rFonts w:cs="Arial"/>
      <w:sz w:val="17"/>
      <w:szCs w:val="17"/>
    </w:rPr>
  </w:style>
  <w:style w:type="paragraph" w:customStyle="1" w:styleId="xl87">
    <w:name w:val="xl87"/>
    <w:basedOn w:val="Normal"/>
    <w:rsid w:val="00AE1012"/>
    <w:pPr>
      <w:pBdr>
        <w:left w:val="single" w:sz="4" w:space="0" w:color="BFBFBF"/>
        <w:bottom w:val="single" w:sz="4" w:space="0" w:color="BFBFBF"/>
        <w:right w:val="single" w:sz="4" w:space="0" w:color="BFBFBF"/>
      </w:pBdr>
      <w:spacing w:before="100" w:beforeAutospacing="1" w:after="100" w:afterAutospacing="1"/>
      <w:jc w:val="center"/>
    </w:pPr>
    <w:rPr>
      <w:rFonts w:cs="Arial"/>
      <w:sz w:val="17"/>
      <w:szCs w:val="17"/>
    </w:rPr>
  </w:style>
  <w:style w:type="paragraph" w:customStyle="1" w:styleId="xl88">
    <w:name w:val="xl88"/>
    <w:basedOn w:val="Normal"/>
    <w:rsid w:val="00AE1012"/>
    <w:pPr>
      <w:pBdr>
        <w:left w:val="single" w:sz="4" w:space="0" w:color="BFBFBF"/>
        <w:bottom w:val="single" w:sz="4" w:space="0" w:color="BFBFBF"/>
        <w:right w:val="single" w:sz="4" w:space="0" w:color="BFBFBF"/>
      </w:pBdr>
      <w:spacing w:before="100" w:beforeAutospacing="1" w:after="100" w:afterAutospacing="1"/>
    </w:pPr>
    <w:rPr>
      <w:rFonts w:cs="Arial"/>
      <w:sz w:val="17"/>
      <w:szCs w:val="17"/>
    </w:rPr>
  </w:style>
  <w:style w:type="paragraph" w:customStyle="1" w:styleId="xl89">
    <w:name w:val="xl89"/>
    <w:basedOn w:val="Normal"/>
    <w:rsid w:val="00AE1012"/>
    <w:pPr>
      <w:pBdr>
        <w:top w:val="single" w:sz="4" w:space="0" w:color="BFBFBF"/>
        <w:left w:val="single" w:sz="4" w:space="0" w:color="BFBFBF"/>
        <w:bottom w:val="single" w:sz="8" w:space="0" w:color="1F497D"/>
        <w:right w:val="single" w:sz="4" w:space="0" w:color="BFBFBF"/>
      </w:pBdr>
      <w:spacing w:before="100" w:beforeAutospacing="1" w:after="100" w:afterAutospacing="1"/>
      <w:jc w:val="center"/>
      <w:textAlignment w:val="center"/>
    </w:pPr>
    <w:rPr>
      <w:rFonts w:cs="Arial"/>
      <w:b/>
      <w:bCs/>
      <w:sz w:val="17"/>
      <w:szCs w:val="17"/>
    </w:rPr>
  </w:style>
  <w:style w:type="paragraph" w:customStyle="1" w:styleId="xl90">
    <w:name w:val="xl90"/>
    <w:basedOn w:val="Normal"/>
    <w:rsid w:val="00AE1012"/>
    <w:pPr>
      <w:pBdr>
        <w:top w:val="single" w:sz="4" w:space="0" w:color="BFBFBF"/>
        <w:left w:val="single" w:sz="4" w:space="0" w:color="BFBFBF"/>
        <w:bottom w:val="single" w:sz="8" w:space="0" w:color="1F497D"/>
        <w:right w:val="single" w:sz="4" w:space="0" w:color="BFBFBF"/>
      </w:pBdr>
      <w:spacing w:before="100" w:beforeAutospacing="1" w:after="100" w:afterAutospacing="1"/>
      <w:jc w:val="center"/>
    </w:pPr>
    <w:rPr>
      <w:rFonts w:cs="Arial"/>
      <w:b/>
      <w:bCs/>
      <w:sz w:val="17"/>
      <w:szCs w:val="17"/>
    </w:rPr>
  </w:style>
  <w:style w:type="paragraph" w:customStyle="1" w:styleId="xl91">
    <w:name w:val="xl91"/>
    <w:basedOn w:val="Normal"/>
    <w:rsid w:val="00AE1012"/>
    <w:pPr>
      <w:pBdr>
        <w:top w:val="single" w:sz="4" w:space="0" w:color="BFBFBF"/>
        <w:left w:val="single" w:sz="4" w:space="0" w:color="BFBFBF"/>
        <w:bottom w:val="single" w:sz="8" w:space="0" w:color="1F497D"/>
        <w:right w:val="single" w:sz="4" w:space="0" w:color="BFBFBF"/>
      </w:pBdr>
      <w:spacing w:before="100" w:beforeAutospacing="1" w:after="100" w:afterAutospacing="1"/>
    </w:pPr>
    <w:rPr>
      <w:rFonts w:cs="Arial"/>
      <w:sz w:val="17"/>
      <w:szCs w:val="17"/>
    </w:rPr>
  </w:style>
  <w:style w:type="paragraph" w:customStyle="1" w:styleId="xl92">
    <w:name w:val="xl92"/>
    <w:basedOn w:val="Normal"/>
    <w:rsid w:val="00AE1012"/>
    <w:pPr>
      <w:pBdr>
        <w:top w:val="single" w:sz="4" w:space="0" w:color="BFBFBF"/>
        <w:left w:val="single" w:sz="4" w:space="0" w:color="BFBFBF"/>
        <w:bottom w:val="single" w:sz="8" w:space="0" w:color="1F497D"/>
        <w:right w:val="single" w:sz="4" w:space="0" w:color="BFBFBF"/>
      </w:pBdr>
      <w:spacing w:before="100" w:beforeAutospacing="1" w:after="100" w:afterAutospacing="1"/>
      <w:jc w:val="center"/>
    </w:pPr>
    <w:rPr>
      <w:rFonts w:cs="Arial"/>
      <w:sz w:val="17"/>
      <w:szCs w:val="17"/>
    </w:rPr>
  </w:style>
  <w:style w:type="paragraph" w:customStyle="1" w:styleId="xl93">
    <w:name w:val="xl93"/>
    <w:basedOn w:val="Normal"/>
    <w:rsid w:val="00AE1012"/>
    <w:pPr>
      <w:pBdr>
        <w:left w:val="single" w:sz="4" w:space="0" w:color="BFBFBF"/>
        <w:bottom w:val="single" w:sz="4" w:space="0" w:color="BFBFBF"/>
        <w:right w:val="single" w:sz="4" w:space="0" w:color="BFBFBF"/>
      </w:pBdr>
      <w:spacing w:before="100" w:beforeAutospacing="1" w:after="100" w:afterAutospacing="1"/>
      <w:jc w:val="center"/>
      <w:textAlignment w:val="center"/>
    </w:pPr>
    <w:rPr>
      <w:rFonts w:cs="Arial"/>
      <w:b/>
      <w:bCs/>
      <w:sz w:val="17"/>
      <w:szCs w:val="17"/>
    </w:rPr>
  </w:style>
  <w:style w:type="paragraph" w:customStyle="1" w:styleId="xl94">
    <w:name w:val="xl94"/>
    <w:basedOn w:val="Normal"/>
    <w:rsid w:val="00AE1012"/>
    <w:pPr>
      <w:pBdr>
        <w:top w:val="single" w:sz="4" w:space="0" w:color="BFBFBF"/>
        <w:left w:val="single" w:sz="4" w:space="0" w:color="BFBFBF"/>
        <w:bottom w:val="single" w:sz="8" w:space="0" w:color="1F497D"/>
        <w:right w:val="single" w:sz="4" w:space="0" w:color="BFBFBF"/>
      </w:pBdr>
      <w:spacing w:before="100" w:beforeAutospacing="1" w:after="100" w:afterAutospacing="1"/>
      <w:jc w:val="center"/>
    </w:pPr>
    <w:rPr>
      <w:rFonts w:cs="Arial"/>
      <w:sz w:val="17"/>
      <w:szCs w:val="17"/>
    </w:rPr>
  </w:style>
  <w:style w:type="paragraph" w:customStyle="1" w:styleId="xl95">
    <w:name w:val="xl95"/>
    <w:basedOn w:val="Normal"/>
    <w:rsid w:val="00AE1012"/>
    <w:pPr>
      <w:pBdr>
        <w:top w:val="single" w:sz="4" w:space="0" w:color="BFBFBF"/>
        <w:left w:val="single" w:sz="4" w:space="0" w:color="BFBFBF"/>
        <w:bottom w:val="single" w:sz="8" w:space="0" w:color="1F497D"/>
        <w:right w:val="single" w:sz="4" w:space="0" w:color="BFBFBF"/>
      </w:pBdr>
      <w:spacing w:before="100" w:beforeAutospacing="1" w:after="100" w:afterAutospacing="1"/>
    </w:pPr>
  </w:style>
  <w:style w:type="paragraph" w:customStyle="1" w:styleId="xl96">
    <w:name w:val="xl96"/>
    <w:basedOn w:val="Normal"/>
    <w:rsid w:val="00AE1012"/>
    <w:pPr>
      <w:pBdr>
        <w:top w:val="single" w:sz="4" w:space="0" w:color="BFBFBF"/>
        <w:left w:val="single" w:sz="4" w:space="0" w:color="BFBFBF"/>
        <w:bottom w:val="single" w:sz="8" w:space="0" w:color="1F497D"/>
        <w:right w:val="single" w:sz="4" w:space="0" w:color="BFBFBF"/>
      </w:pBdr>
      <w:spacing w:before="100" w:beforeAutospacing="1" w:after="100" w:afterAutospacing="1"/>
      <w:jc w:val="center"/>
      <w:textAlignment w:val="center"/>
    </w:pPr>
    <w:rPr>
      <w:rFonts w:cs="Arial"/>
      <w:b/>
      <w:bCs/>
      <w:sz w:val="17"/>
      <w:szCs w:val="17"/>
    </w:rPr>
  </w:style>
  <w:style w:type="paragraph" w:customStyle="1" w:styleId="xl97">
    <w:name w:val="xl97"/>
    <w:basedOn w:val="Normal"/>
    <w:rsid w:val="00AE1012"/>
    <w:pPr>
      <w:pBdr>
        <w:top w:val="single" w:sz="4" w:space="0" w:color="BFBFBF"/>
        <w:left w:val="single" w:sz="4" w:space="0" w:color="BFBFBF"/>
        <w:bottom w:val="single" w:sz="4" w:space="0" w:color="BFBFBF"/>
        <w:right w:val="single" w:sz="4" w:space="0" w:color="BFBFBF"/>
      </w:pBdr>
      <w:spacing w:before="100" w:beforeAutospacing="1" w:after="100" w:afterAutospacing="1"/>
      <w:jc w:val="center"/>
    </w:pPr>
    <w:rPr>
      <w:rFonts w:cs="Arial"/>
      <w:color w:val="FF0000"/>
      <w:sz w:val="17"/>
      <w:szCs w:val="17"/>
    </w:rPr>
  </w:style>
  <w:style w:type="paragraph" w:customStyle="1" w:styleId="xl98">
    <w:name w:val="xl98"/>
    <w:basedOn w:val="Normal"/>
    <w:rsid w:val="00AE1012"/>
    <w:pPr>
      <w:pBdr>
        <w:top w:val="single" w:sz="4" w:space="0" w:color="BFBFBF"/>
        <w:left w:val="single" w:sz="4" w:space="0" w:color="BFBFBF"/>
        <w:bottom w:val="single" w:sz="4" w:space="0" w:color="BFBFBF"/>
        <w:right w:val="single" w:sz="4" w:space="0" w:color="BFBFBF"/>
      </w:pBdr>
      <w:spacing w:before="100" w:beforeAutospacing="1" w:after="100" w:afterAutospacing="1"/>
    </w:pPr>
    <w:rPr>
      <w:rFonts w:cs="Arial"/>
      <w:color w:val="FF0000"/>
      <w:sz w:val="17"/>
      <w:szCs w:val="17"/>
    </w:rPr>
  </w:style>
  <w:style w:type="paragraph" w:customStyle="1" w:styleId="xl99">
    <w:name w:val="xl99"/>
    <w:basedOn w:val="Normal"/>
    <w:rsid w:val="00AE1012"/>
    <w:pPr>
      <w:pBdr>
        <w:top w:val="single" w:sz="4" w:space="0" w:color="BFBFBF"/>
        <w:left w:val="single" w:sz="4" w:space="0" w:color="BFBFBF"/>
        <w:bottom w:val="single" w:sz="8" w:space="0" w:color="1F497D"/>
        <w:right w:val="single" w:sz="4" w:space="0" w:color="BFBFBF"/>
      </w:pBdr>
      <w:spacing w:before="100" w:beforeAutospacing="1" w:after="100" w:afterAutospacing="1"/>
    </w:pPr>
    <w:rPr>
      <w:rFonts w:cs="Arial"/>
      <w:color w:val="FF0000"/>
      <w:sz w:val="17"/>
      <w:szCs w:val="17"/>
    </w:rPr>
  </w:style>
  <w:style w:type="paragraph" w:customStyle="1" w:styleId="xl100">
    <w:name w:val="xl100"/>
    <w:basedOn w:val="Normal"/>
    <w:rsid w:val="00AE1012"/>
    <w:pPr>
      <w:pBdr>
        <w:left w:val="single" w:sz="4" w:space="0" w:color="BFBFBF"/>
        <w:bottom w:val="single" w:sz="4" w:space="0" w:color="BFBFBF"/>
        <w:right w:val="single" w:sz="4" w:space="0" w:color="BFBFBF"/>
      </w:pBdr>
      <w:spacing w:before="100" w:beforeAutospacing="1" w:after="100" w:afterAutospacing="1"/>
    </w:pPr>
    <w:rPr>
      <w:rFonts w:cs="Arial"/>
      <w:color w:val="FF0000"/>
      <w:sz w:val="17"/>
      <w:szCs w:val="17"/>
    </w:rPr>
  </w:style>
  <w:style w:type="paragraph" w:customStyle="1" w:styleId="xl101">
    <w:name w:val="xl101"/>
    <w:basedOn w:val="Normal"/>
    <w:rsid w:val="00AE1012"/>
    <w:pPr>
      <w:pBdr>
        <w:left w:val="single" w:sz="4" w:space="0" w:color="BFBFBF"/>
        <w:bottom w:val="single" w:sz="4" w:space="0" w:color="BFBFBF"/>
        <w:right w:val="single" w:sz="4" w:space="0" w:color="BFBFBF"/>
      </w:pBdr>
      <w:spacing w:before="100" w:beforeAutospacing="1" w:after="100" w:afterAutospacing="1"/>
      <w:jc w:val="center"/>
      <w:textAlignment w:val="center"/>
    </w:pPr>
    <w:rPr>
      <w:rFonts w:cs="Arial"/>
      <w:b/>
      <w:bCs/>
      <w:color w:val="FF0000"/>
      <w:sz w:val="17"/>
      <w:szCs w:val="17"/>
    </w:rPr>
  </w:style>
  <w:style w:type="paragraph" w:customStyle="1" w:styleId="xl102">
    <w:name w:val="xl102"/>
    <w:basedOn w:val="Normal"/>
    <w:rsid w:val="00AE1012"/>
    <w:pPr>
      <w:pBdr>
        <w:top w:val="single" w:sz="8" w:space="0" w:color="476692"/>
        <w:left w:val="single" w:sz="4" w:space="0" w:color="BFBFBF"/>
        <w:bottom w:val="single" w:sz="4" w:space="0" w:color="BFBFBF"/>
        <w:right w:val="single" w:sz="4" w:space="0" w:color="BFBFBF"/>
      </w:pBdr>
      <w:spacing w:before="100" w:beforeAutospacing="1" w:after="100" w:afterAutospacing="1"/>
      <w:jc w:val="center"/>
      <w:textAlignment w:val="center"/>
    </w:pPr>
    <w:rPr>
      <w:rFonts w:cs="Arial"/>
      <w:b/>
      <w:bCs/>
      <w:sz w:val="17"/>
      <w:szCs w:val="17"/>
    </w:rPr>
  </w:style>
  <w:style w:type="paragraph" w:customStyle="1" w:styleId="xl103">
    <w:name w:val="xl103"/>
    <w:basedOn w:val="Normal"/>
    <w:rsid w:val="00AE1012"/>
    <w:pPr>
      <w:pBdr>
        <w:top w:val="single" w:sz="4" w:space="0" w:color="BFBFBF"/>
        <w:left w:val="single" w:sz="4" w:space="0" w:color="BFBFBF"/>
        <w:bottom w:val="single" w:sz="4" w:space="0" w:color="BFBFBF"/>
        <w:right w:val="single" w:sz="4" w:space="0" w:color="BFBFBF"/>
      </w:pBdr>
      <w:spacing w:before="100" w:beforeAutospacing="1" w:after="100" w:afterAutospacing="1"/>
      <w:jc w:val="center"/>
      <w:textAlignment w:val="center"/>
    </w:pPr>
    <w:rPr>
      <w:rFonts w:cs="Arial"/>
      <w:b/>
      <w:bCs/>
      <w:sz w:val="17"/>
      <w:szCs w:val="17"/>
    </w:rPr>
  </w:style>
  <w:style w:type="paragraph" w:customStyle="1" w:styleId="xl104">
    <w:name w:val="xl104"/>
    <w:basedOn w:val="Normal"/>
    <w:rsid w:val="00AE1012"/>
    <w:pPr>
      <w:pBdr>
        <w:top w:val="single" w:sz="4" w:space="0" w:color="BFBFBF"/>
        <w:left w:val="single" w:sz="4" w:space="0" w:color="BFBFBF"/>
        <w:bottom w:val="single" w:sz="8" w:space="0" w:color="476692"/>
        <w:right w:val="single" w:sz="4" w:space="0" w:color="BFBFBF"/>
      </w:pBdr>
      <w:spacing w:before="100" w:beforeAutospacing="1" w:after="100" w:afterAutospacing="1"/>
      <w:jc w:val="center"/>
      <w:textAlignment w:val="center"/>
    </w:pPr>
    <w:rPr>
      <w:rFonts w:cs="Arial"/>
      <w:b/>
      <w:bCs/>
      <w:sz w:val="17"/>
      <w:szCs w:val="17"/>
    </w:rPr>
  </w:style>
  <w:style w:type="paragraph" w:customStyle="1" w:styleId="xl105">
    <w:name w:val="xl105"/>
    <w:basedOn w:val="Normal"/>
    <w:rsid w:val="00AE1012"/>
    <w:pPr>
      <w:pBdr>
        <w:top w:val="single" w:sz="8" w:space="0" w:color="476692"/>
        <w:left w:val="single" w:sz="4" w:space="0" w:color="C0C0C0"/>
        <w:bottom w:val="single" w:sz="4" w:space="0" w:color="C0C0C0"/>
        <w:right w:val="single" w:sz="4" w:space="0" w:color="C0C0C0"/>
      </w:pBdr>
      <w:spacing w:before="100" w:beforeAutospacing="1" w:after="100" w:afterAutospacing="1"/>
      <w:jc w:val="center"/>
      <w:textAlignment w:val="center"/>
    </w:pPr>
    <w:rPr>
      <w:rFonts w:cs="Arial"/>
      <w:b/>
      <w:bCs/>
      <w:sz w:val="17"/>
      <w:szCs w:val="17"/>
    </w:rPr>
  </w:style>
  <w:style w:type="paragraph" w:customStyle="1" w:styleId="xl106">
    <w:name w:val="xl106"/>
    <w:basedOn w:val="Normal"/>
    <w:rsid w:val="00AE1012"/>
    <w:pPr>
      <w:pBdr>
        <w:top w:val="single" w:sz="8" w:space="0" w:color="476692"/>
        <w:left w:val="single" w:sz="4" w:space="0" w:color="C0C0C0"/>
        <w:bottom w:val="single" w:sz="4" w:space="0" w:color="C0C0C0"/>
        <w:right w:val="single" w:sz="4" w:space="0" w:color="C0C0C0"/>
      </w:pBdr>
      <w:spacing w:before="100" w:beforeAutospacing="1" w:after="100" w:afterAutospacing="1"/>
      <w:jc w:val="center"/>
    </w:pPr>
    <w:rPr>
      <w:rFonts w:cs="Arial"/>
      <w:b/>
      <w:bCs/>
      <w:sz w:val="17"/>
      <w:szCs w:val="17"/>
    </w:rPr>
  </w:style>
  <w:style w:type="paragraph" w:customStyle="1" w:styleId="xl107">
    <w:name w:val="xl107"/>
    <w:basedOn w:val="Normal"/>
    <w:rsid w:val="00AE1012"/>
    <w:pPr>
      <w:pBdr>
        <w:left w:val="single" w:sz="4" w:space="0" w:color="C0C0C0"/>
        <w:right w:val="single" w:sz="4" w:space="0" w:color="C0C0C0"/>
      </w:pBdr>
      <w:spacing w:before="100" w:beforeAutospacing="1" w:after="100" w:afterAutospacing="1"/>
      <w:jc w:val="center"/>
    </w:pPr>
    <w:rPr>
      <w:rFonts w:cs="Arial"/>
      <w:b/>
      <w:bCs/>
      <w:sz w:val="17"/>
      <w:szCs w:val="17"/>
    </w:rPr>
  </w:style>
  <w:style w:type="paragraph" w:customStyle="1" w:styleId="xl108">
    <w:name w:val="xl108"/>
    <w:basedOn w:val="Normal"/>
    <w:rsid w:val="00AE1012"/>
    <w:pPr>
      <w:pBdr>
        <w:top w:val="single" w:sz="4" w:space="0" w:color="C0C0C0"/>
        <w:left w:val="single" w:sz="4" w:space="0" w:color="C0C0C0"/>
        <w:bottom w:val="single" w:sz="8" w:space="0" w:color="476692"/>
        <w:right w:val="single" w:sz="4" w:space="0" w:color="C0C0C0"/>
      </w:pBdr>
      <w:spacing w:before="100" w:beforeAutospacing="1" w:after="100" w:afterAutospacing="1"/>
      <w:jc w:val="center"/>
    </w:pPr>
    <w:rPr>
      <w:rFonts w:cs="Arial"/>
      <w:b/>
      <w:bCs/>
      <w:sz w:val="17"/>
      <w:szCs w:val="17"/>
    </w:rPr>
  </w:style>
  <w:style w:type="paragraph" w:customStyle="1" w:styleId="xl109">
    <w:name w:val="xl109"/>
    <w:basedOn w:val="Normal"/>
    <w:rsid w:val="00AE1012"/>
    <w:pPr>
      <w:pBdr>
        <w:top w:val="single" w:sz="8" w:space="0" w:color="476692"/>
        <w:left w:val="single" w:sz="4" w:space="0" w:color="C0C0C0"/>
        <w:bottom w:val="single" w:sz="4" w:space="0" w:color="C0C0C0"/>
        <w:right w:val="single" w:sz="4" w:space="0" w:color="C0C0C0"/>
      </w:pBdr>
      <w:spacing w:before="100" w:beforeAutospacing="1" w:after="100" w:afterAutospacing="1"/>
      <w:jc w:val="center"/>
      <w:textAlignment w:val="center"/>
    </w:pPr>
    <w:rPr>
      <w:rFonts w:cs="Arial"/>
      <w:b/>
      <w:bCs/>
      <w:sz w:val="17"/>
      <w:szCs w:val="17"/>
    </w:rPr>
  </w:style>
  <w:style w:type="paragraph" w:customStyle="1" w:styleId="xl110">
    <w:name w:val="xl110"/>
    <w:basedOn w:val="Normal"/>
    <w:rsid w:val="00AE1012"/>
    <w:pPr>
      <w:pBdr>
        <w:left w:val="single" w:sz="4" w:space="0" w:color="C0C0C0"/>
        <w:right w:val="single" w:sz="4" w:space="0" w:color="C0C0C0"/>
      </w:pBdr>
      <w:spacing w:before="100" w:beforeAutospacing="1" w:after="100" w:afterAutospacing="1"/>
      <w:jc w:val="center"/>
      <w:textAlignment w:val="center"/>
    </w:pPr>
    <w:rPr>
      <w:rFonts w:cs="Arial"/>
      <w:b/>
      <w:bCs/>
      <w:sz w:val="17"/>
      <w:szCs w:val="17"/>
    </w:rPr>
  </w:style>
  <w:style w:type="paragraph" w:customStyle="1" w:styleId="xl111">
    <w:name w:val="xl111"/>
    <w:basedOn w:val="Normal"/>
    <w:rsid w:val="00AE1012"/>
    <w:pPr>
      <w:pBdr>
        <w:top w:val="single" w:sz="4" w:space="0" w:color="C0C0C0"/>
        <w:left w:val="single" w:sz="4" w:space="0" w:color="C0C0C0"/>
        <w:bottom w:val="single" w:sz="8" w:space="0" w:color="476692"/>
        <w:right w:val="single" w:sz="4" w:space="0" w:color="C0C0C0"/>
      </w:pBdr>
      <w:spacing w:before="100" w:beforeAutospacing="1" w:after="100" w:afterAutospacing="1"/>
      <w:jc w:val="center"/>
      <w:textAlignment w:val="center"/>
    </w:pPr>
    <w:rPr>
      <w:rFonts w:cs="Arial"/>
      <w:b/>
      <w:bCs/>
      <w:sz w:val="17"/>
      <w:szCs w:val="17"/>
    </w:rPr>
  </w:style>
  <w:style w:type="paragraph" w:customStyle="1" w:styleId="xl112">
    <w:name w:val="xl112"/>
    <w:basedOn w:val="Normal"/>
    <w:rsid w:val="00AE1012"/>
    <w:pPr>
      <w:pBdr>
        <w:top w:val="single" w:sz="4" w:space="0" w:color="C0C0C0"/>
        <w:left w:val="single" w:sz="4" w:space="0" w:color="C0C0C0"/>
        <w:right w:val="single" w:sz="4" w:space="0" w:color="C0C0C0"/>
      </w:pBdr>
      <w:spacing w:before="100" w:beforeAutospacing="1" w:after="100" w:afterAutospacing="1"/>
      <w:jc w:val="center"/>
      <w:textAlignment w:val="center"/>
    </w:pPr>
    <w:rPr>
      <w:rFonts w:cs="Arial"/>
      <w:b/>
      <w:bCs/>
      <w:sz w:val="17"/>
      <w:szCs w:val="17"/>
    </w:rPr>
  </w:style>
  <w:style w:type="paragraph" w:customStyle="1" w:styleId="xl113">
    <w:name w:val="xl113"/>
    <w:basedOn w:val="Normal"/>
    <w:rsid w:val="00AE1012"/>
    <w:pPr>
      <w:pBdr>
        <w:left w:val="single" w:sz="4" w:space="0" w:color="C0C0C0"/>
        <w:bottom w:val="single" w:sz="8" w:space="0" w:color="476692"/>
        <w:right w:val="single" w:sz="4" w:space="0" w:color="C0C0C0"/>
      </w:pBdr>
      <w:spacing w:before="100" w:beforeAutospacing="1" w:after="100" w:afterAutospacing="1"/>
      <w:jc w:val="center"/>
      <w:textAlignment w:val="center"/>
    </w:pPr>
    <w:rPr>
      <w:rFonts w:cs="Arial"/>
      <w:b/>
      <w:bCs/>
      <w:sz w:val="17"/>
      <w:szCs w:val="17"/>
    </w:rPr>
  </w:style>
  <w:style w:type="paragraph" w:customStyle="1" w:styleId="xl114">
    <w:name w:val="xl114"/>
    <w:basedOn w:val="Normal"/>
    <w:rsid w:val="00AE1012"/>
    <w:pPr>
      <w:pBdr>
        <w:top w:val="single" w:sz="4" w:space="0" w:color="C0C0C0"/>
        <w:left w:val="single" w:sz="4" w:space="0" w:color="C0C0C0"/>
        <w:right w:val="single" w:sz="4" w:space="0" w:color="C0C0C0"/>
      </w:pBdr>
      <w:spacing w:before="100" w:beforeAutospacing="1" w:after="100" w:afterAutospacing="1"/>
      <w:jc w:val="center"/>
      <w:textAlignment w:val="center"/>
    </w:pPr>
    <w:rPr>
      <w:rFonts w:cs="Arial"/>
      <w:b/>
      <w:bCs/>
      <w:sz w:val="17"/>
      <w:szCs w:val="17"/>
    </w:rPr>
  </w:style>
  <w:style w:type="paragraph" w:customStyle="1" w:styleId="xl115">
    <w:name w:val="xl115"/>
    <w:basedOn w:val="Normal"/>
    <w:rsid w:val="00AE1012"/>
    <w:pPr>
      <w:pBdr>
        <w:left w:val="single" w:sz="4" w:space="0" w:color="C0C0C0"/>
        <w:bottom w:val="single" w:sz="8" w:space="0" w:color="476692"/>
        <w:right w:val="single" w:sz="4" w:space="0" w:color="C0C0C0"/>
      </w:pBdr>
      <w:spacing w:before="100" w:beforeAutospacing="1" w:after="100" w:afterAutospacing="1"/>
      <w:jc w:val="center"/>
      <w:textAlignment w:val="center"/>
    </w:pPr>
    <w:rPr>
      <w:rFonts w:cs="Arial"/>
      <w:b/>
      <w:bCs/>
      <w:sz w:val="17"/>
      <w:szCs w:val="17"/>
    </w:rPr>
  </w:style>
  <w:style w:type="paragraph" w:customStyle="1" w:styleId="xl116">
    <w:name w:val="xl116"/>
    <w:basedOn w:val="Normal"/>
    <w:rsid w:val="00AE1012"/>
    <w:pPr>
      <w:pBdr>
        <w:top w:val="single" w:sz="4" w:space="0" w:color="C0C0C0"/>
        <w:left w:val="single" w:sz="4" w:space="0" w:color="C0C0C0"/>
        <w:right w:val="single" w:sz="4" w:space="0" w:color="BFBFBF"/>
      </w:pBdr>
      <w:spacing w:before="100" w:beforeAutospacing="1" w:after="100" w:afterAutospacing="1"/>
      <w:jc w:val="center"/>
      <w:textAlignment w:val="center"/>
    </w:pPr>
    <w:rPr>
      <w:rFonts w:cs="Arial"/>
      <w:b/>
      <w:bCs/>
      <w:sz w:val="17"/>
      <w:szCs w:val="17"/>
    </w:rPr>
  </w:style>
  <w:style w:type="paragraph" w:customStyle="1" w:styleId="xl117">
    <w:name w:val="xl117"/>
    <w:basedOn w:val="Normal"/>
    <w:rsid w:val="00AE1012"/>
    <w:pPr>
      <w:pBdr>
        <w:left w:val="single" w:sz="4" w:space="0" w:color="C0C0C0"/>
        <w:bottom w:val="single" w:sz="8" w:space="0" w:color="476692"/>
        <w:right w:val="single" w:sz="4" w:space="0" w:color="BFBFBF"/>
      </w:pBdr>
      <w:spacing w:before="100" w:beforeAutospacing="1" w:after="100" w:afterAutospacing="1"/>
      <w:jc w:val="center"/>
      <w:textAlignment w:val="center"/>
    </w:pPr>
    <w:rPr>
      <w:rFonts w:cs="Arial"/>
      <w:b/>
      <w:bCs/>
      <w:sz w:val="17"/>
      <w:szCs w:val="17"/>
    </w:rPr>
  </w:style>
  <w:style w:type="paragraph" w:customStyle="1" w:styleId="xl118">
    <w:name w:val="xl118"/>
    <w:basedOn w:val="Normal"/>
    <w:rsid w:val="00AE1012"/>
    <w:pPr>
      <w:pBdr>
        <w:top w:val="single" w:sz="4" w:space="0" w:color="BFBFBF"/>
        <w:left w:val="single" w:sz="4" w:space="0" w:color="BFBFBF"/>
        <w:bottom w:val="single" w:sz="4" w:space="0" w:color="BFBFBF"/>
      </w:pBdr>
      <w:spacing w:before="100" w:beforeAutospacing="1" w:after="100" w:afterAutospacing="1"/>
      <w:jc w:val="center"/>
      <w:textAlignment w:val="center"/>
    </w:pPr>
    <w:rPr>
      <w:rFonts w:cs="Arial"/>
      <w:b/>
      <w:bCs/>
      <w:sz w:val="17"/>
      <w:szCs w:val="17"/>
    </w:rPr>
  </w:style>
  <w:style w:type="paragraph" w:customStyle="1" w:styleId="xl119">
    <w:name w:val="xl119"/>
    <w:basedOn w:val="Normal"/>
    <w:rsid w:val="00AE1012"/>
    <w:pPr>
      <w:pBdr>
        <w:top w:val="single" w:sz="4" w:space="0" w:color="BFBFBF"/>
        <w:bottom w:val="single" w:sz="4" w:space="0" w:color="BFBFBF"/>
      </w:pBdr>
      <w:spacing w:before="100" w:beforeAutospacing="1" w:after="100" w:afterAutospacing="1"/>
      <w:jc w:val="center"/>
      <w:textAlignment w:val="center"/>
    </w:pPr>
    <w:rPr>
      <w:rFonts w:cs="Arial"/>
      <w:b/>
      <w:bCs/>
      <w:sz w:val="17"/>
      <w:szCs w:val="17"/>
    </w:rPr>
  </w:style>
  <w:style w:type="paragraph" w:customStyle="1" w:styleId="xl120">
    <w:name w:val="xl120"/>
    <w:basedOn w:val="Normal"/>
    <w:rsid w:val="00AE1012"/>
    <w:pPr>
      <w:pBdr>
        <w:top w:val="single" w:sz="4" w:space="0" w:color="BFBFBF"/>
        <w:bottom w:val="single" w:sz="4" w:space="0" w:color="BFBFBF"/>
        <w:right w:val="single" w:sz="4" w:space="0" w:color="BFBFBF"/>
      </w:pBdr>
      <w:spacing w:before="100" w:beforeAutospacing="1" w:after="100" w:afterAutospacing="1"/>
      <w:jc w:val="center"/>
      <w:textAlignment w:val="center"/>
    </w:pPr>
    <w:rPr>
      <w:rFonts w:cs="Arial"/>
      <w:b/>
      <w:bCs/>
      <w:sz w:val="17"/>
      <w:szCs w:val="17"/>
    </w:rPr>
  </w:style>
  <w:style w:type="paragraph" w:customStyle="1" w:styleId="xl121">
    <w:name w:val="xl121"/>
    <w:basedOn w:val="Normal"/>
    <w:rsid w:val="00AE1012"/>
    <w:pPr>
      <w:pBdr>
        <w:top w:val="single" w:sz="4" w:space="0" w:color="BFBFBF"/>
        <w:left w:val="single" w:sz="4" w:space="0" w:color="BFBFBF"/>
        <w:bottom w:val="single" w:sz="4" w:space="0" w:color="BFBFBF"/>
      </w:pBdr>
      <w:spacing w:before="100" w:beforeAutospacing="1" w:after="100" w:afterAutospacing="1"/>
      <w:jc w:val="center"/>
    </w:pPr>
    <w:rPr>
      <w:rFonts w:cs="Arial"/>
      <w:b/>
      <w:bCs/>
      <w:sz w:val="17"/>
      <w:szCs w:val="17"/>
    </w:rPr>
  </w:style>
  <w:style w:type="paragraph" w:customStyle="1" w:styleId="xl122">
    <w:name w:val="xl122"/>
    <w:basedOn w:val="Normal"/>
    <w:rsid w:val="00AE1012"/>
    <w:pPr>
      <w:pBdr>
        <w:top w:val="single" w:sz="4" w:space="0" w:color="BFBFBF"/>
        <w:bottom w:val="single" w:sz="4" w:space="0" w:color="BFBFBF"/>
      </w:pBdr>
      <w:spacing w:before="100" w:beforeAutospacing="1" w:after="100" w:afterAutospacing="1"/>
      <w:jc w:val="center"/>
    </w:pPr>
    <w:rPr>
      <w:rFonts w:cs="Arial"/>
      <w:b/>
      <w:bCs/>
      <w:sz w:val="17"/>
      <w:szCs w:val="17"/>
    </w:rPr>
  </w:style>
  <w:style w:type="paragraph" w:customStyle="1" w:styleId="xl123">
    <w:name w:val="xl123"/>
    <w:basedOn w:val="Normal"/>
    <w:rsid w:val="00AE1012"/>
    <w:pPr>
      <w:pBdr>
        <w:top w:val="single" w:sz="4" w:space="0" w:color="BFBFBF"/>
        <w:bottom w:val="single" w:sz="4" w:space="0" w:color="BFBFBF"/>
        <w:right w:val="single" w:sz="4" w:space="0" w:color="BFBFBF"/>
      </w:pBdr>
      <w:spacing w:before="100" w:beforeAutospacing="1" w:after="100" w:afterAutospacing="1"/>
      <w:jc w:val="center"/>
    </w:pPr>
    <w:rPr>
      <w:rFonts w:cs="Arial"/>
      <w:b/>
      <w:bCs/>
      <w:sz w:val="17"/>
      <w:szCs w:val="17"/>
    </w:rPr>
  </w:style>
  <w:style w:type="paragraph" w:customStyle="1" w:styleId="xl124">
    <w:name w:val="xl124"/>
    <w:basedOn w:val="Normal"/>
    <w:rsid w:val="00AE1012"/>
    <w:pPr>
      <w:pBdr>
        <w:top w:val="single" w:sz="4" w:space="0" w:color="BFBFBF"/>
        <w:left w:val="single" w:sz="4" w:space="0" w:color="BFBFBF"/>
        <w:bottom w:val="single" w:sz="4" w:space="0" w:color="BFBFBF"/>
      </w:pBdr>
      <w:spacing w:before="100" w:beforeAutospacing="1" w:after="100" w:afterAutospacing="1"/>
      <w:jc w:val="center"/>
      <w:textAlignment w:val="center"/>
    </w:pPr>
    <w:rPr>
      <w:rFonts w:cs="Arial"/>
      <w:b/>
      <w:bCs/>
      <w:sz w:val="17"/>
      <w:szCs w:val="17"/>
    </w:rPr>
  </w:style>
  <w:style w:type="paragraph" w:customStyle="1" w:styleId="xl125">
    <w:name w:val="xl125"/>
    <w:basedOn w:val="Normal"/>
    <w:rsid w:val="00AE1012"/>
    <w:pPr>
      <w:pBdr>
        <w:top w:val="single" w:sz="4" w:space="0" w:color="BFBFBF"/>
        <w:bottom w:val="single" w:sz="4" w:space="0" w:color="BFBFBF"/>
      </w:pBdr>
      <w:spacing w:before="100" w:beforeAutospacing="1" w:after="100" w:afterAutospacing="1"/>
      <w:jc w:val="center"/>
      <w:textAlignment w:val="center"/>
    </w:pPr>
    <w:rPr>
      <w:rFonts w:cs="Arial"/>
      <w:b/>
      <w:bCs/>
      <w:sz w:val="17"/>
      <w:szCs w:val="17"/>
    </w:rPr>
  </w:style>
  <w:style w:type="paragraph" w:customStyle="1" w:styleId="xl126">
    <w:name w:val="xl126"/>
    <w:basedOn w:val="Normal"/>
    <w:rsid w:val="00AE1012"/>
    <w:pPr>
      <w:pBdr>
        <w:top w:val="single" w:sz="4" w:space="0" w:color="BFBFBF"/>
        <w:bottom w:val="single" w:sz="4" w:space="0" w:color="BFBFBF"/>
        <w:right w:val="single" w:sz="4" w:space="0" w:color="BFBFBF"/>
      </w:pBdr>
      <w:spacing w:before="100" w:beforeAutospacing="1" w:after="100" w:afterAutospacing="1"/>
      <w:jc w:val="center"/>
      <w:textAlignment w:val="center"/>
    </w:pPr>
    <w:rPr>
      <w:rFonts w:cs="Arial"/>
      <w:b/>
      <w:bCs/>
      <w:sz w:val="17"/>
      <w:szCs w:val="17"/>
    </w:rPr>
  </w:style>
  <w:style w:type="paragraph" w:customStyle="1" w:styleId="xl127">
    <w:name w:val="xl127"/>
    <w:basedOn w:val="Normal"/>
    <w:rsid w:val="00FC20C6"/>
    <w:pPr>
      <w:pBdr>
        <w:left w:val="single" w:sz="4" w:space="0" w:color="C0C0C0"/>
        <w:bottom w:val="single" w:sz="8" w:space="0" w:color="476692"/>
        <w:right w:val="single" w:sz="4" w:space="0" w:color="BFBFBF"/>
      </w:pBdr>
      <w:spacing w:before="100" w:beforeAutospacing="1" w:after="100" w:afterAutospacing="1"/>
      <w:jc w:val="center"/>
      <w:textAlignment w:val="center"/>
    </w:pPr>
    <w:rPr>
      <w:rFonts w:cs="Arial"/>
      <w:b/>
      <w:bCs/>
      <w:sz w:val="17"/>
      <w:szCs w:val="17"/>
    </w:rPr>
  </w:style>
  <w:style w:type="paragraph" w:customStyle="1" w:styleId="xl128">
    <w:name w:val="xl128"/>
    <w:basedOn w:val="Normal"/>
    <w:rsid w:val="00FC20C6"/>
    <w:pPr>
      <w:pBdr>
        <w:top w:val="single" w:sz="8" w:space="0" w:color="476692"/>
        <w:left w:val="single" w:sz="4" w:space="0" w:color="C0C0C0"/>
        <w:bottom w:val="single" w:sz="4" w:space="0" w:color="C0C0C0"/>
        <w:right w:val="single" w:sz="4" w:space="0" w:color="C0C0C0"/>
      </w:pBdr>
      <w:spacing w:before="100" w:beforeAutospacing="1" w:after="100" w:afterAutospacing="1"/>
      <w:jc w:val="center"/>
      <w:textAlignment w:val="center"/>
    </w:pPr>
    <w:rPr>
      <w:rFonts w:cs="Arial"/>
      <w:b/>
      <w:bCs/>
      <w:sz w:val="17"/>
      <w:szCs w:val="17"/>
    </w:rPr>
  </w:style>
  <w:style w:type="paragraph" w:customStyle="1" w:styleId="font5">
    <w:name w:val="font5"/>
    <w:basedOn w:val="Normal"/>
    <w:rsid w:val="00275DCA"/>
    <w:pPr>
      <w:spacing w:before="100" w:beforeAutospacing="1" w:after="100" w:afterAutospacing="1"/>
    </w:pPr>
    <w:rPr>
      <w:rFonts w:cs="Arial"/>
      <w:b/>
      <w:bCs/>
      <w:sz w:val="17"/>
      <w:szCs w:val="17"/>
    </w:rPr>
  </w:style>
  <w:style w:type="paragraph" w:customStyle="1" w:styleId="font6">
    <w:name w:val="font6"/>
    <w:basedOn w:val="Normal"/>
    <w:rsid w:val="00275DCA"/>
    <w:pPr>
      <w:spacing w:before="100" w:beforeAutospacing="1" w:after="100" w:afterAutospacing="1"/>
    </w:pPr>
    <w:rPr>
      <w:rFonts w:ascii="Calibri" w:hAnsi="Calibri" w:cs="Calibri"/>
      <w:b/>
      <w:bCs/>
      <w:sz w:val="17"/>
      <w:szCs w:val="17"/>
    </w:rPr>
  </w:style>
  <w:style w:type="paragraph" w:customStyle="1" w:styleId="font7">
    <w:name w:val="font7"/>
    <w:basedOn w:val="Normal"/>
    <w:rsid w:val="00275DCA"/>
    <w:pPr>
      <w:spacing w:before="100" w:beforeAutospacing="1" w:after="100" w:afterAutospacing="1"/>
    </w:pPr>
    <w:rPr>
      <w:rFonts w:cs="Arial"/>
      <w:b/>
      <w:bCs/>
      <w:sz w:val="12"/>
      <w:szCs w:val="12"/>
    </w:rPr>
  </w:style>
  <w:style w:type="paragraph" w:styleId="Revision">
    <w:name w:val="Revision"/>
    <w:hidden/>
    <w:uiPriority w:val="99"/>
    <w:semiHidden/>
    <w:rsid w:val="00D2576B"/>
    <w:rPr>
      <w:sz w:val="24"/>
      <w:szCs w:val="24"/>
    </w:rPr>
  </w:style>
  <w:style w:type="character" w:customStyle="1" w:styleId="CharChar42">
    <w:name w:val="Char Char42"/>
    <w:rsid w:val="007F4264"/>
    <w:rPr>
      <w:rFonts w:ascii="Verdana" w:hAnsi="Verdana"/>
      <w:b/>
      <w:bCs/>
      <w:iCs/>
      <w:noProof/>
      <w:snapToGrid w:val="0"/>
      <w:color w:val="476692"/>
      <w:sz w:val="18"/>
      <w:szCs w:val="24"/>
      <w:lang w:val="pt-BR" w:eastAsia="en-US" w:bidi="ar-SA"/>
    </w:rPr>
  </w:style>
  <w:style w:type="character" w:customStyle="1" w:styleId="CharChar72">
    <w:name w:val="Char Char72"/>
    <w:rsid w:val="007F4264"/>
    <w:rPr>
      <w:rFonts w:ascii="Arial" w:eastAsia="Batang" w:hAnsi="Arial"/>
      <w:b/>
      <w:i/>
      <w:iCs/>
      <w:noProof/>
      <w:snapToGrid w:val="0"/>
      <w:sz w:val="22"/>
      <w:szCs w:val="24"/>
      <w:lang w:eastAsia="en-US"/>
    </w:rPr>
  </w:style>
  <w:style w:type="paragraph" w:styleId="ListParagraph">
    <w:name w:val="List Paragraph"/>
    <w:basedOn w:val="BodyText"/>
    <w:qFormat/>
    <w:rsid w:val="007F4264"/>
    <w:pPr>
      <w:textAlignment w:val="auto"/>
    </w:pPr>
  </w:style>
  <w:style w:type="character" w:customStyle="1" w:styleId="Estilo1Char">
    <w:name w:val="Estilo1 Char"/>
    <w:link w:val="Estilo1"/>
    <w:locked/>
    <w:rsid w:val="007F4264"/>
    <w:rPr>
      <w:rFonts w:ascii="Arial" w:eastAsia="Batang" w:hAnsi="Arial" w:cs="Arial"/>
      <w:bCs/>
      <w:iCs/>
      <w:color w:val="0173AF"/>
      <w:sz w:val="32"/>
      <w:szCs w:val="26"/>
      <w:lang w:val="x-none" w:eastAsia="x-none"/>
    </w:rPr>
  </w:style>
  <w:style w:type="paragraph" w:customStyle="1" w:styleId="Estilo1">
    <w:name w:val="Estilo1"/>
    <w:basedOn w:val="Heading5"/>
    <w:link w:val="Estilo1Char"/>
    <w:qFormat/>
    <w:rsid w:val="007F4264"/>
  </w:style>
  <w:style w:type="character" w:customStyle="1" w:styleId="CharChar41">
    <w:name w:val="Char Char41"/>
    <w:rsid w:val="001F7A04"/>
    <w:rPr>
      <w:rFonts w:ascii="Verdana" w:hAnsi="Verdana"/>
      <w:b/>
      <w:bCs/>
      <w:iCs/>
      <w:noProof/>
      <w:snapToGrid/>
      <w:color w:val="476692"/>
      <w:sz w:val="18"/>
      <w:szCs w:val="24"/>
      <w:lang w:val="pt-BR" w:eastAsia="en-US" w:bidi="ar-SA"/>
    </w:rPr>
  </w:style>
  <w:style w:type="character" w:customStyle="1" w:styleId="CharChar71">
    <w:name w:val="Char Char71"/>
    <w:rsid w:val="001F7A04"/>
    <w:rPr>
      <w:rFonts w:ascii="Arial" w:eastAsia="Batang" w:hAnsi="Arial" w:cs="Arial" w:hint="default"/>
      <w:b/>
      <w:bCs w:val="0"/>
      <w:i/>
      <w:iCs/>
      <w:noProof/>
      <w:snapToGrid w:val="0"/>
      <w:sz w:val="22"/>
      <w:szCs w:val="24"/>
      <w:lang w:eastAsia="en-US"/>
    </w:rPr>
  </w:style>
  <w:style w:type="paragraph" w:styleId="IntenseQuote">
    <w:name w:val="Intense Quote"/>
    <w:basedOn w:val="Normal"/>
    <w:next w:val="Normal"/>
    <w:link w:val="IntenseQuoteChar"/>
    <w:uiPriority w:val="30"/>
    <w:qFormat/>
    <w:rsid w:val="001F7A04"/>
    <w:pPr>
      <w:pBdr>
        <w:bottom w:val="single" w:sz="4" w:space="4" w:color="4F81BD"/>
      </w:pBdr>
      <w:spacing w:before="200" w:after="280"/>
      <w:ind w:left="936" w:right="936"/>
    </w:pPr>
    <w:rPr>
      <w:rFonts w:ascii="Times New Roman" w:hAnsi="Times New Roman"/>
      <w:b/>
      <w:bCs/>
      <w:i/>
      <w:iCs/>
      <w:color w:val="4F81BD"/>
      <w:sz w:val="24"/>
      <w:lang w:val="x-none" w:eastAsia="x-none"/>
    </w:rPr>
  </w:style>
  <w:style w:type="character" w:customStyle="1" w:styleId="IntenseQuoteChar">
    <w:name w:val="Intense Quote Char"/>
    <w:link w:val="IntenseQuote"/>
    <w:uiPriority w:val="30"/>
    <w:rsid w:val="001F7A04"/>
    <w:rPr>
      <w:b/>
      <w:bCs/>
      <w:i/>
      <w:iCs/>
      <w:color w:val="4F81BD"/>
      <w:sz w:val="24"/>
      <w:szCs w:val="24"/>
    </w:rPr>
  </w:style>
  <w:style w:type="paragraph" w:customStyle="1" w:styleId="Estilo2">
    <w:name w:val="Estilo2"/>
    <w:basedOn w:val="Estilo1"/>
    <w:link w:val="Estilo2Char"/>
    <w:autoRedefine/>
    <w:qFormat/>
    <w:rsid w:val="001F7A04"/>
    <w:pPr>
      <w:snapToGrid w:val="0"/>
      <w:jc w:val="both"/>
    </w:pPr>
    <w:rPr>
      <w:bCs w:val="0"/>
      <w:iCs w:val="0"/>
      <w:noProof/>
      <w:snapToGrid w:val="0"/>
      <w:szCs w:val="20"/>
      <w:lang w:eastAsia="en-US"/>
    </w:rPr>
  </w:style>
  <w:style w:type="character" w:customStyle="1" w:styleId="Estilo2Char">
    <w:name w:val="Estilo2 Char"/>
    <w:link w:val="Estilo2"/>
    <w:rsid w:val="001F7A04"/>
    <w:rPr>
      <w:rFonts w:ascii="Arial" w:eastAsia="Batang" w:hAnsi="Arial"/>
      <w:noProof/>
      <w:snapToGrid w:val="0"/>
      <w:color w:val="0173AF"/>
      <w:sz w:val="32"/>
      <w:lang w:val="x-none" w:eastAsia="en-US"/>
    </w:rPr>
  </w:style>
  <w:style w:type="paragraph" w:customStyle="1" w:styleId="Anexo">
    <w:name w:val="Anexo"/>
    <w:basedOn w:val="BodyText"/>
    <w:link w:val="AnexoChar"/>
    <w:qFormat/>
    <w:rsid w:val="00C60B92"/>
    <w:pPr>
      <w:numPr>
        <w:numId w:val="35"/>
      </w:numPr>
      <w:jc w:val="center"/>
    </w:pPr>
    <w:rPr>
      <w:color w:val="365F91"/>
    </w:rPr>
  </w:style>
  <w:style w:type="paragraph" w:customStyle="1" w:styleId="corpodotexto">
    <w:name w:val="corpo do texto"/>
    <w:basedOn w:val="BodyText"/>
    <w:link w:val="corpodotextoChar"/>
    <w:qFormat/>
    <w:rsid w:val="00562272"/>
  </w:style>
  <w:style w:type="character" w:customStyle="1" w:styleId="AnexoChar">
    <w:name w:val="Anexo Char"/>
    <w:link w:val="Anexo"/>
    <w:rsid w:val="00C60B92"/>
    <w:rPr>
      <w:rFonts w:ascii="Arial" w:hAnsi="Arial"/>
      <w:color w:val="365F91"/>
      <w:sz w:val="19"/>
      <w:szCs w:val="24"/>
      <w:lang w:val="pt-BR" w:eastAsia="pt-BR" w:bidi="ar-SA"/>
    </w:rPr>
  </w:style>
  <w:style w:type="character" w:customStyle="1" w:styleId="respostaChar">
    <w:name w:val="resposta Char"/>
    <w:link w:val="resposta"/>
    <w:locked/>
    <w:rsid w:val="00604F21"/>
    <w:rPr>
      <w:rFonts w:ascii="Arial" w:hAnsi="Arial" w:cs="Arial"/>
      <w:color w:val="000000"/>
      <w:sz w:val="19"/>
      <w:szCs w:val="24"/>
    </w:rPr>
  </w:style>
  <w:style w:type="character" w:customStyle="1" w:styleId="corpodotextoChar">
    <w:name w:val="corpo do texto Char"/>
    <w:basedOn w:val="BodyTextChar"/>
    <w:link w:val="corpodotexto"/>
    <w:rsid w:val="00562272"/>
    <w:rPr>
      <w:rFonts w:ascii="Arial" w:hAnsi="Arial"/>
      <w:color w:val="000000"/>
      <w:sz w:val="19"/>
      <w:szCs w:val="24"/>
      <w:lang w:val="pt-BR" w:eastAsia="pt-BR" w:bidi="ar-SA"/>
    </w:rPr>
  </w:style>
  <w:style w:type="paragraph" w:customStyle="1" w:styleId="resposta">
    <w:name w:val="resposta"/>
    <w:basedOn w:val="BodyText"/>
    <w:link w:val="respostaChar"/>
    <w:qFormat/>
    <w:rsid w:val="00604F21"/>
    <w:pPr>
      <w:suppressAutoHyphens/>
      <w:textAlignment w:val="auto"/>
    </w:pPr>
    <w:rPr>
      <w:rFonts w:cs="Arial"/>
    </w:rPr>
  </w:style>
  <w:style w:type="character" w:customStyle="1" w:styleId="CorpodoTextoChar0">
    <w:name w:val="Corpo do Texto Char"/>
    <w:link w:val="CorpodoTexto0"/>
    <w:locked/>
    <w:rsid w:val="004E1BE9"/>
    <w:rPr>
      <w:rFonts w:ascii="Arial" w:hAnsi="Arial" w:cs="Arial"/>
      <w:color w:val="000000"/>
      <w:sz w:val="19"/>
      <w:szCs w:val="24"/>
    </w:rPr>
  </w:style>
  <w:style w:type="paragraph" w:customStyle="1" w:styleId="CorpodoTexto0">
    <w:name w:val="Corpo do Texto"/>
    <w:basedOn w:val="BodyText"/>
    <w:link w:val="CorpodoTextoChar0"/>
    <w:qFormat/>
    <w:rsid w:val="004E1BE9"/>
    <w:pPr>
      <w:suppressAutoHyphens/>
      <w:textAlignment w:val="auto"/>
    </w:pPr>
    <w:rPr>
      <w:rFonts w:cs="Arial"/>
    </w:rPr>
  </w:style>
  <w:style w:type="paragraph" w:customStyle="1" w:styleId="xl65">
    <w:name w:val="xl65"/>
    <w:basedOn w:val="Normal"/>
    <w:rsid w:val="00624C7D"/>
    <w:pPr>
      <w:pBdr>
        <w:bottom w:val="single" w:sz="8" w:space="0" w:color="1F4E78"/>
      </w:pBdr>
      <w:spacing w:before="100" w:beforeAutospacing="1" w:after="100" w:afterAutospacing="1"/>
      <w:jc w:val="center"/>
      <w:textAlignment w:val="center"/>
    </w:pPr>
    <w:rPr>
      <w:rFonts w:cs="Arial"/>
      <w:b/>
      <w:bCs/>
      <w:color w:val="000000"/>
      <w:sz w:val="18"/>
      <w:szCs w:val="18"/>
    </w:rPr>
  </w:style>
  <w:style w:type="paragraph" w:customStyle="1" w:styleId="xl66">
    <w:name w:val="xl66"/>
    <w:basedOn w:val="Normal"/>
    <w:rsid w:val="00624C7D"/>
    <w:pPr>
      <w:pBdr>
        <w:bottom w:val="single" w:sz="8" w:space="0" w:color="1F4E78"/>
      </w:pBdr>
      <w:spacing w:before="100" w:beforeAutospacing="1" w:after="100" w:afterAutospacing="1"/>
      <w:jc w:val="center"/>
      <w:textAlignment w:val="center"/>
    </w:pPr>
    <w:rPr>
      <w:rFonts w:cs="Arial"/>
      <w:b/>
      <w:bCs/>
      <w:color w:val="000000"/>
      <w:sz w:val="18"/>
      <w:szCs w:val="18"/>
    </w:rPr>
  </w:style>
  <w:style w:type="character" w:customStyle="1" w:styleId="st">
    <w:name w:val="st"/>
    <w:basedOn w:val="DefaultParagraphFont"/>
    <w:rsid w:val="00A37017"/>
  </w:style>
  <w:style w:type="character" w:customStyle="1" w:styleId="MenoPendente1">
    <w:name w:val="Menção Pendente1"/>
    <w:basedOn w:val="DefaultParagraphFont"/>
    <w:uiPriority w:val="99"/>
    <w:semiHidden/>
    <w:unhideWhenUsed/>
    <w:rsid w:val="000E0260"/>
    <w:rPr>
      <w:color w:val="808080"/>
      <w:shd w:val="clear" w:color="auto" w:fill="E6E6E6"/>
    </w:rPr>
  </w:style>
  <w:style w:type="character" w:styleId="PlaceholderText">
    <w:name w:val="Placeholder Text"/>
    <w:basedOn w:val="DefaultParagraphFont"/>
    <w:uiPriority w:val="99"/>
    <w:semiHidden/>
    <w:rsid w:val="00CA400A"/>
    <w:rPr>
      <w:color w:val="808080"/>
    </w:rPr>
  </w:style>
  <w:style w:type="numbering" w:customStyle="1" w:styleId="EstiloVriosnveisArial145ptCorPersonalizadaRGB127">
    <w:name w:val="Estilo Vários níveis Arial 145 pt Cor Personalizada(RGB(127"/>
    <w:aliases w:val="166,..."/>
    <w:basedOn w:val="NoList"/>
    <w:rsid w:val="00781D6F"/>
    <w:pPr>
      <w:numPr>
        <w:numId w:val="44"/>
      </w:numPr>
    </w:pPr>
  </w:style>
  <w:style w:type="paragraph" w:customStyle="1" w:styleId="referncias">
    <w:name w:val="referências"/>
    <w:basedOn w:val="BodyText"/>
    <w:link w:val="refernciasChar"/>
    <w:qFormat/>
    <w:rsid w:val="00BC362B"/>
    <w:pPr>
      <w:ind w:left="510" w:hanging="510"/>
    </w:pPr>
  </w:style>
  <w:style w:type="character" w:customStyle="1" w:styleId="refernciasChar">
    <w:name w:val="referências Char"/>
    <w:basedOn w:val="BodyTextChar"/>
    <w:link w:val="referncias"/>
    <w:rsid w:val="00BC362B"/>
    <w:rPr>
      <w:rFonts w:ascii="Arial" w:hAnsi="Arial"/>
      <w:color w:val="000000"/>
      <w:sz w:val="19"/>
      <w:szCs w:val="24"/>
      <w:lang w:val="pt-BR" w:eastAsia="pt-B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79823">
      <w:bodyDiv w:val="1"/>
      <w:marLeft w:val="0"/>
      <w:marRight w:val="0"/>
      <w:marTop w:val="0"/>
      <w:marBottom w:val="0"/>
      <w:divBdr>
        <w:top w:val="none" w:sz="0" w:space="0" w:color="auto"/>
        <w:left w:val="none" w:sz="0" w:space="0" w:color="auto"/>
        <w:bottom w:val="none" w:sz="0" w:space="0" w:color="auto"/>
        <w:right w:val="none" w:sz="0" w:space="0" w:color="auto"/>
      </w:divBdr>
    </w:div>
    <w:div w:id="14843670">
      <w:bodyDiv w:val="1"/>
      <w:marLeft w:val="0"/>
      <w:marRight w:val="0"/>
      <w:marTop w:val="0"/>
      <w:marBottom w:val="0"/>
      <w:divBdr>
        <w:top w:val="none" w:sz="0" w:space="0" w:color="auto"/>
        <w:left w:val="none" w:sz="0" w:space="0" w:color="auto"/>
        <w:bottom w:val="none" w:sz="0" w:space="0" w:color="auto"/>
        <w:right w:val="none" w:sz="0" w:space="0" w:color="auto"/>
      </w:divBdr>
    </w:div>
    <w:div w:id="17244249">
      <w:bodyDiv w:val="1"/>
      <w:marLeft w:val="0"/>
      <w:marRight w:val="0"/>
      <w:marTop w:val="0"/>
      <w:marBottom w:val="0"/>
      <w:divBdr>
        <w:top w:val="none" w:sz="0" w:space="0" w:color="auto"/>
        <w:left w:val="none" w:sz="0" w:space="0" w:color="auto"/>
        <w:bottom w:val="none" w:sz="0" w:space="0" w:color="auto"/>
        <w:right w:val="none" w:sz="0" w:space="0" w:color="auto"/>
      </w:divBdr>
    </w:div>
    <w:div w:id="23554600">
      <w:bodyDiv w:val="1"/>
      <w:marLeft w:val="0"/>
      <w:marRight w:val="0"/>
      <w:marTop w:val="0"/>
      <w:marBottom w:val="0"/>
      <w:divBdr>
        <w:top w:val="none" w:sz="0" w:space="0" w:color="auto"/>
        <w:left w:val="none" w:sz="0" w:space="0" w:color="auto"/>
        <w:bottom w:val="none" w:sz="0" w:space="0" w:color="auto"/>
        <w:right w:val="none" w:sz="0" w:space="0" w:color="auto"/>
      </w:divBdr>
    </w:div>
    <w:div w:id="26180950">
      <w:bodyDiv w:val="1"/>
      <w:marLeft w:val="0"/>
      <w:marRight w:val="0"/>
      <w:marTop w:val="0"/>
      <w:marBottom w:val="0"/>
      <w:divBdr>
        <w:top w:val="none" w:sz="0" w:space="0" w:color="auto"/>
        <w:left w:val="none" w:sz="0" w:space="0" w:color="auto"/>
        <w:bottom w:val="none" w:sz="0" w:space="0" w:color="auto"/>
        <w:right w:val="none" w:sz="0" w:space="0" w:color="auto"/>
      </w:divBdr>
    </w:div>
    <w:div w:id="47923241">
      <w:bodyDiv w:val="1"/>
      <w:marLeft w:val="0"/>
      <w:marRight w:val="0"/>
      <w:marTop w:val="0"/>
      <w:marBottom w:val="0"/>
      <w:divBdr>
        <w:top w:val="none" w:sz="0" w:space="0" w:color="auto"/>
        <w:left w:val="none" w:sz="0" w:space="0" w:color="auto"/>
        <w:bottom w:val="none" w:sz="0" w:space="0" w:color="auto"/>
        <w:right w:val="none" w:sz="0" w:space="0" w:color="auto"/>
      </w:divBdr>
    </w:div>
    <w:div w:id="50661849">
      <w:bodyDiv w:val="1"/>
      <w:marLeft w:val="0"/>
      <w:marRight w:val="0"/>
      <w:marTop w:val="0"/>
      <w:marBottom w:val="0"/>
      <w:divBdr>
        <w:top w:val="none" w:sz="0" w:space="0" w:color="auto"/>
        <w:left w:val="none" w:sz="0" w:space="0" w:color="auto"/>
        <w:bottom w:val="none" w:sz="0" w:space="0" w:color="auto"/>
        <w:right w:val="none" w:sz="0" w:space="0" w:color="auto"/>
      </w:divBdr>
    </w:div>
    <w:div w:id="64688635">
      <w:bodyDiv w:val="1"/>
      <w:marLeft w:val="0"/>
      <w:marRight w:val="0"/>
      <w:marTop w:val="0"/>
      <w:marBottom w:val="0"/>
      <w:divBdr>
        <w:top w:val="none" w:sz="0" w:space="0" w:color="auto"/>
        <w:left w:val="none" w:sz="0" w:space="0" w:color="auto"/>
        <w:bottom w:val="none" w:sz="0" w:space="0" w:color="auto"/>
        <w:right w:val="none" w:sz="0" w:space="0" w:color="auto"/>
      </w:divBdr>
    </w:div>
    <w:div w:id="88233205">
      <w:bodyDiv w:val="1"/>
      <w:marLeft w:val="0"/>
      <w:marRight w:val="0"/>
      <w:marTop w:val="0"/>
      <w:marBottom w:val="0"/>
      <w:divBdr>
        <w:top w:val="none" w:sz="0" w:space="0" w:color="auto"/>
        <w:left w:val="none" w:sz="0" w:space="0" w:color="auto"/>
        <w:bottom w:val="none" w:sz="0" w:space="0" w:color="auto"/>
        <w:right w:val="none" w:sz="0" w:space="0" w:color="auto"/>
      </w:divBdr>
    </w:div>
    <w:div w:id="90661941">
      <w:bodyDiv w:val="1"/>
      <w:marLeft w:val="0"/>
      <w:marRight w:val="0"/>
      <w:marTop w:val="0"/>
      <w:marBottom w:val="0"/>
      <w:divBdr>
        <w:top w:val="none" w:sz="0" w:space="0" w:color="auto"/>
        <w:left w:val="none" w:sz="0" w:space="0" w:color="auto"/>
        <w:bottom w:val="none" w:sz="0" w:space="0" w:color="auto"/>
        <w:right w:val="none" w:sz="0" w:space="0" w:color="auto"/>
      </w:divBdr>
    </w:div>
    <w:div w:id="92092650">
      <w:bodyDiv w:val="1"/>
      <w:marLeft w:val="0"/>
      <w:marRight w:val="0"/>
      <w:marTop w:val="0"/>
      <w:marBottom w:val="0"/>
      <w:divBdr>
        <w:top w:val="none" w:sz="0" w:space="0" w:color="auto"/>
        <w:left w:val="none" w:sz="0" w:space="0" w:color="auto"/>
        <w:bottom w:val="none" w:sz="0" w:space="0" w:color="auto"/>
        <w:right w:val="none" w:sz="0" w:space="0" w:color="auto"/>
      </w:divBdr>
    </w:div>
    <w:div w:id="93088665">
      <w:bodyDiv w:val="1"/>
      <w:marLeft w:val="0"/>
      <w:marRight w:val="0"/>
      <w:marTop w:val="0"/>
      <w:marBottom w:val="0"/>
      <w:divBdr>
        <w:top w:val="none" w:sz="0" w:space="0" w:color="auto"/>
        <w:left w:val="none" w:sz="0" w:space="0" w:color="auto"/>
        <w:bottom w:val="none" w:sz="0" w:space="0" w:color="auto"/>
        <w:right w:val="none" w:sz="0" w:space="0" w:color="auto"/>
      </w:divBdr>
    </w:div>
    <w:div w:id="94713118">
      <w:bodyDiv w:val="1"/>
      <w:marLeft w:val="0"/>
      <w:marRight w:val="0"/>
      <w:marTop w:val="0"/>
      <w:marBottom w:val="0"/>
      <w:divBdr>
        <w:top w:val="none" w:sz="0" w:space="0" w:color="auto"/>
        <w:left w:val="none" w:sz="0" w:space="0" w:color="auto"/>
        <w:bottom w:val="none" w:sz="0" w:space="0" w:color="auto"/>
        <w:right w:val="none" w:sz="0" w:space="0" w:color="auto"/>
      </w:divBdr>
    </w:div>
    <w:div w:id="103505092">
      <w:bodyDiv w:val="1"/>
      <w:marLeft w:val="0"/>
      <w:marRight w:val="0"/>
      <w:marTop w:val="0"/>
      <w:marBottom w:val="0"/>
      <w:divBdr>
        <w:top w:val="none" w:sz="0" w:space="0" w:color="auto"/>
        <w:left w:val="none" w:sz="0" w:space="0" w:color="auto"/>
        <w:bottom w:val="none" w:sz="0" w:space="0" w:color="auto"/>
        <w:right w:val="none" w:sz="0" w:space="0" w:color="auto"/>
      </w:divBdr>
    </w:div>
    <w:div w:id="104932342">
      <w:bodyDiv w:val="1"/>
      <w:marLeft w:val="0"/>
      <w:marRight w:val="0"/>
      <w:marTop w:val="0"/>
      <w:marBottom w:val="0"/>
      <w:divBdr>
        <w:top w:val="none" w:sz="0" w:space="0" w:color="auto"/>
        <w:left w:val="none" w:sz="0" w:space="0" w:color="auto"/>
        <w:bottom w:val="none" w:sz="0" w:space="0" w:color="auto"/>
        <w:right w:val="none" w:sz="0" w:space="0" w:color="auto"/>
      </w:divBdr>
    </w:div>
    <w:div w:id="105781924">
      <w:bodyDiv w:val="1"/>
      <w:marLeft w:val="0"/>
      <w:marRight w:val="0"/>
      <w:marTop w:val="0"/>
      <w:marBottom w:val="0"/>
      <w:divBdr>
        <w:top w:val="none" w:sz="0" w:space="0" w:color="auto"/>
        <w:left w:val="none" w:sz="0" w:space="0" w:color="auto"/>
        <w:bottom w:val="none" w:sz="0" w:space="0" w:color="auto"/>
        <w:right w:val="none" w:sz="0" w:space="0" w:color="auto"/>
      </w:divBdr>
    </w:div>
    <w:div w:id="114450301">
      <w:bodyDiv w:val="1"/>
      <w:marLeft w:val="0"/>
      <w:marRight w:val="0"/>
      <w:marTop w:val="0"/>
      <w:marBottom w:val="0"/>
      <w:divBdr>
        <w:top w:val="none" w:sz="0" w:space="0" w:color="auto"/>
        <w:left w:val="none" w:sz="0" w:space="0" w:color="auto"/>
        <w:bottom w:val="none" w:sz="0" w:space="0" w:color="auto"/>
        <w:right w:val="none" w:sz="0" w:space="0" w:color="auto"/>
      </w:divBdr>
    </w:div>
    <w:div w:id="122698419">
      <w:bodyDiv w:val="1"/>
      <w:marLeft w:val="0"/>
      <w:marRight w:val="0"/>
      <w:marTop w:val="0"/>
      <w:marBottom w:val="0"/>
      <w:divBdr>
        <w:top w:val="none" w:sz="0" w:space="0" w:color="auto"/>
        <w:left w:val="none" w:sz="0" w:space="0" w:color="auto"/>
        <w:bottom w:val="none" w:sz="0" w:space="0" w:color="auto"/>
        <w:right w:val="none" w:sz="0" w:space="0" w:color="auto"/>
      </w:divBdr>
    </w:div>
    <w:div w:id="130751425">
      <w:bodyDiv w:val="1"/>
      <w:marLeft w:val="0"/>
      <w:marRight w:val="0"/>
      <w:marTop w:val="0"/>
      <w:marBottom w:val="0"/>
      <w:divBdr>
        <w:top w:val="none" w:sz="0" w:space="0" w:color="auto"/>
        <w:left w:val="none" w:sz="0" w:space="0" w:color="auto"/>
        <w:bottom w:val="none" w:sz="0" w:space="0" w:color="auto"/>
        <w:right w:val="none" w:sz="0" w:space="0" w:color="auto"/>
      </w:divBdr>
    </w:div>
    <w:div w:id="131602497">
      <w:bodyDiv w:val="1"/>
      <w:marLeft w:val="0"/>
      <w:marRight w:val="0"/>
      <w:marTop w:val="0"/>
      <w:marBottom w:val="0"/>
      <w:divBdr>
        <w:top w:val="none" w:sz="0" w:space="0" w:color="auto"/>
        <w:left w:val="none" w:sz="0" w:space="0" w:color="auto"/>
        <w:bottom w:val="none" w:sz="0" w:space="0" w:color="auto"/>
        <w:right w:val="none" w:sz="0" w:space="0" w:color="auto"/>
      </w:divBdr>
    </w:div>
    <w:div w:id="141504751">
      <w:bodyDiv w:val="1"/>
      <w:marLeft w:val="0"/>
      <w:marRight w:val="0"/>
      <w:marTop w:val="0"/>
      <w:marBottom w:val="0"/>
      <w:divBdr>
        <w:top w:val="none" w:sz="0" w:space="0" w:color="auto"/>
        <w:left w:val="none" w:sz="0" w:space="0" w:color="auto"/>
        <w:bottom w:val="none" w:sz="0" w:space="0" w:color="auto"/>
        <w:right w:val="none" w:sz="0" w:space="0" w:color="auto"/>
      </w:divBdr>
    </w:div>
    <w:div w:id="179703637">
      <w:bodyDiv w:val="1"/>
      <w:marLeft w:val="0"/>
      <w:marRight w:val="0"/>
      <w:marTop w:val="0"/>
      <w:marBottom w:val="0"/>
      <w:divBdr>
        <w:top w:val="none" w:sz="0" w:space="0" w:color="auto"/>
        <w:left w:val="none" w:sz="0" w:space="0" w:color="auto"/>
        <w:bottom w:val="none" w:sz="0" w:space="0" w:color="auto"/>
        <w:right w:val="none" w:sz="0" w:space="0" w:color="auto"/>
      </w:divBdr>
    </w:div>
    <w:div w:id="188376677">
      <w:bodyDiv w:val="1"/>
      <w:marLeft w:val="0"/>
      <w:marRight w:val="0"/>
      <w:marTop w:val="0"/>
      <w:marBottom w:val="0"/>
      <w:divBdr>
        <w:top w:val="none" w:sz="0" w:space="0" w:color="auto"/>
        <w:left w:val="none" w:sz="0" w:space="0" w:color="auto"/>
        <w:bottom w:val="none" w:sz="0" w:space="0" w:color="auto"/>
        <w:right w:val="none" w:sz="0" w:space="0" w:color="auto"/>
      </w:divBdr>
    </w:div>
    <w:div w:id="199316976">
      <w:bodyDiv w:val="1"/>
      <w:marLeft w:val="0"/>
      <w:marRight w:val="0"/>
      <w:marTop w:val="0"/>
      <w:marBottom w:val="0"/>
      <w:divBdr>
        <w:top w:val="none" w:sz="0" w:space="0" w:color="auto"/>
        <w:left w:val="none" w:sz="0" w:space="0" w:color="auto"/>
        <w:bottom w:val="none" w:sz="0" w:space="0" w:color="auto"/>
        <w:right w:val="none" w:sz="0" w:space="0" w:color="auto"/>
      </w:divBdr>
    </w:div>
    <w:div w:id="215439158">
      <w:bodyDiv w:val="1"/>
      <w:marLeft w:val="0"/>
      <w:marRight w:val="0"/>
      <w:marTop w:val="0"/>
      <w:marBottom w:val="0"/>
      <w:divBdr>
        <w:top w:val="none" w:sz="0" w:space="0" w:color="auto"/>
        <w:left w:val="none" w:sz="0" w:space="0" w:color="auto"/>
        <w:bottom w:val="none" w:sz="0" w:space="0" w:color="auto"/>
        <w:right w:val="none" w:sz="0" w:space="0" w:color="auto"/>
      </w:divBdr>
    </w:div>
    <w:div w:id="216821051">
      <w:bodyDiv w:val="1"/>
      <w:marLeft w:val="0"/>
      <w:marRight w:val="0"/>
      <w:marTop w:val="0"/>
      <w:marBottom w:val="0"/>
      <w:divBdr>
        <w:top w:val="none" w:sz="0" w:space="0" w:color="auto"/>
        <w:left w:val="none" w:sz="0" w:space="0" w:color="auto"/>
        <w:bottom w:val="none" w:sz="0" w:space="0" w:color="auto"/>
        <w:right w:val="none" w:sz="0" w:space="0" w:color="auto"/>
      </w:divBdr>
    </w:div>
    <w:div w:id="223687705">
      <w:bodyDiv w:val="1"/>
      <w:marLeft w:val="0"/>
      <w:marRight w:val="0"/>
      <w:marTop w:val="0"/>
      <w:marBottom w:val="0"/>
      <w:divBdr>
        <w:top w:val="none" w:sz="0" w:space="0" w:color="auto"/>
        <w:left w:val="none" w:sz="0" w:space="0" w:color="auto"/>
        <w:bottom w:val="none" w:sz="0" w:space="0" w:color="auto"/>
        <w:right w:val="none" w:sz="0" w:space="0" w:color="auto"/>
      </w:divBdr>
    </w:div>
    <w:div w:id="225844810">
      <w:bodyDiv w:val="1"/>
      <w:marLeft w:val="0"/>
      <w:marRight w:val="0"/>
      <w:marTop w:val="0"/>
      <w:marBottom w:val="0"/>
      <w:divBdr>
        <w:top w:val="none" w:sz="0" w:space="0" w:color="auto"/>
        <w:left w:val="none" w:sz="0" w:space="0" w:color="auto"/>
        <w:bottom w:val="none" w:sz="0" w:space="0" w:color="auto"/>
        <w:right w:val="none" w:sz="0" w:space="0" w:color="auto"/>
      </w:divBdr>
    </w:div>
    <w:div w:id="239145173">
      <w:bodyDiv w:val="1"/>
      <w:marLeft w:val="0"/>
      <w:marRight w:val="0"/>
      <w:marTop w:val="0"/>
      <w:marBottom w:val="0"/>
      <w:divBdr>
        <w:top w:val="none" w:sz="0" w:space="0" w:color="auto"/>
        <w:left w:val="none" w:sz="0" w:space="0" w:color="auto"/>
        <w:bottom w:val="none" w:sz="0" w:space="0" w:color="auto"/>
        <w:right w:val="none" w:sz="0" w:space="0" w:color="auto"/>
      </w:divBdr>
    </w:div>
    <w:div w:id="244144868">
      <w:bodyDiv w:val="1"/>
      <w:marLeft w:val="0"/>
      <w:marRight w:val="0"/>
      <w:marTop w:val="0"/>
      <w:marBottom w:val="0"/>
      <w:divBdr>
        <w:top w:val="none" w:sz="0" w:space="0" w:color="auto"/>
        <w:left w:val="none" w:sz="0" w:space="0" w:color="auto"/>
        <w:bottom w:val="none" w:sz="0" w:space="0" w:color="auto"/>
        <w:right w:val="none" w:sz="0" w:space="0" w:color="auto"/>
      </w:divBdr>
    </w:div>
    <w:div w:id="247429882">
      <w:bodyDiv w:val="1"/>
      <w:marLeft w:val="0"/>
      <w:marRight w:val="0"/>
      <w:marTop w:val="0"/>
      <w:marBottom w:val="0"/>
      <w:divBdr>
        <w:top w:val="none" w:sz="0" w:space="0" w:color="auto"/>
        <w:left w:val="none" w:sz="0" w:space="0" w:color="auto"/>
        <w:bottom w:val="none" w:sz="0" w:space="0" w:color="auto"/>
        <w:right w:val="none" w:sz="0" w:space="0" w:color="auto"/>
      </w:divBdr>
    </w:div>
    <w:div w:id="255557626">
      <w:bodyDiv w:val="1"/>
      <w:marLeft w:val="0"/>
      <w:marRight w:val="0"/>
      <w:marTop w:val="0"/>
      <w:marBottom w:val="0"/>
      <w:divBdr>
        <w:top w:val="none" w:sz="0" w:space="0" w:color="auto"/>
        <w:left w:val="none" w:sz="0" w:space="0" w:color="auto"/>
        <w:bottom w:val="none" w:sz="0" w:space="0" w:color="auto"/>
        <w:right w:val="none" w:sz="0" w:space="0" w:color="auto"/>
      </w:divBdr>
    </w:div>
    <w:div w:id="256333663">
      <w:bodyDiv w:val="1"/>
      <w:marLeft w:val="0"/>
      <w:marRight w:val="0"/>
      <w:marTop w:val="0"/>
      <w:marBottom w:val="0"/>
      <w:divBdr>
        <w:top w:val="none" w:sz="0" w:space="0" w:color="auto"/>
        <w:left w:val="none" w:sz="0" w:space="0" w:color="auto"/>
        <w:bottom w:val="none" w:sz="0" w:space="0" w:color="auto"/>
        <w:right w:val="none" w:sz="0" w:space="0" w:color="auto"/>
      </w:divBdr>
    </w:div>
    <w:div w:id="287247927">
      <w:bodyDiv w:val="1"/>
      <w:marLeft w:val="0"/>
      <w:marRight w:val="0"/>
      <w:marTop w:val="0"/>
      <w:marBottom w:val="0"/>
      <w:divBdr>
        <w:top w:val="none" w:sz="0" w:space="0" w:color="auto"/>
        <w:left w:val="none" w:sz="0" w:space="0" w:color="auto"/>
        <w:bottom w:val="none" w:sz="0" w:space="0" w:color="auto"/>
        <w:right w:val="none" w:sz="0" w:space="0" w:color="auto"/>
      </w:divBdr>
    </w:div>
    <w:div w:id="287398553">
      <w:bodyDiv w:val="1"/>
      <w:marLeft w:val="0"/>
      <w:marRight w:val="0"/>
      <w:marTop w:val="0"/>
      <w:marBottom w:val="0"/>
      <w:divBdr>
        <w:top w:val="none" w:sz="0" w:space="0" w:color="auto"/>
        <w:left w:val="none" w:sz="0" w:space="0" w:color="auto"/>
        <w:bottom w:val="none" w:sz="0" w:space="0" w:color="auto"/>
        <w:right w:val="none" w:sz="0" w:space="0" w:color="auto"/>
      </w:divBdr>
    </w:div>
    <w:div w:id="295525223">
      <w:bodyDiv w:val="1"/>
      <w:marLeft w:val="0"/>
      <w:marRight w:val="0"/>
      <w:marTop w:val="0"/>
      <w:marBottom w:val="0"/>
      <w:divBdr>
        <w:top w:val="none" w:sz="0" w:space="0" w:color="auto"/>
        <w:left w:val="none" w:sz="0" w:space="0" w:color="auto"/>
        <w:bottom w:val="none" w:sz="0" w:space="0" w:color="auto"/>
        <w:right w:val="none" w:sz="0" w:space="0" w:color="auto"/>
      </w:divBdr>
    </w:div>
    <w:div w:id="298726287">
      <w:bodyDiv w:val="1"/>
      <w:marLeft w:val="0"/>
      <w:marRight w:val="0"/>
      <w:marTop w:val="0"/>
      <w:marBottom w:val="0"/>
      <w:divBdr>
        <w:top w:val="none" w:sz="0" w:space="0" w:color="auto"/>
        <w:left w:val="none" w:sz="0" w:space="0" w:color="auto"/>
        <w:bottom w:val="none" w:sz="0" w:space="0" w:color="auto"/>
        <w:right w:val="none" w:sz="0" w:space="0" w:color="auto"/>
      </w:divBdr>
    </w:div>
    <w:div w:id="314648389">
      <w:bodyDiv w:val="1"/>
      <w:marLeft w:val="0"/>
      <w:marRight w:val="0"/>
      <w:marTop w:val="0"/>
      <w:marBottom w:val="0"/>
      <w:divBdr>
        <w:top w:val="none" w:sz="0" w:space="0" w:color="auto"/>
        <w:left w:val="none" w:sz="0" w:space="0" w:color="auto"/>
        <w:bottom w:val="none" w:sz="0" w:space="0" w:color="auto"/>
        <w:right w:val="none" w:sz="0" w:space="0" w:color="auto"/>
      </w:divBdr>
    </w:div>
    <w:div w:id="334305789">
      <w:bodyDiv w:val="1"/>
      <w:marLeft w:val="0"/>
      <w:marRight w:val="0"/>
      <w:marTop w:val="0"/>
      <w:marBottom w:val="0"/>
      <w:divBdr>
        <w:top w:val="none" w:sz="0" w:space="0" w:color="auto"/>
        <w:left w:val="none" w:sz="0" w:space="0" w:color="auto"/>
        <w:bottom w:val="none" w:sz="0" w:space="0" w:color="auto"/>
        <w:right w:val="none" w:sz="0" w:space="0" w:color="auto"/>
      </w:divBdr>
    </w:div>
    <w:div w:id="339503225">
      <w:bodyDiv w:val="1"/>
      <w:marLeft w:val="0"/>
      <w:marRight w:val="0"/>
      <w:marTop w:val="0"/>
      <w:marBottom w:val="0"/>
      <w:divBdr>
        <w:top w:val="none" w:sz="0" w:space="0" w:color="auto"/>
        <w:left w:val="none" w:sz="0" w:space="0" w:color="auto"/>
        <w:bottom w:val="none" w:sz="0" w:space="0" w:color="auto"/>
        <w:right w:val="none" w:sz="0" w:space="0" w:color="auto"/>
      </w:divBdr>
    </w:div>
    <w:div w:id="350690665">
      <w:bodyDiv w:val="1"/>
      <w:marLeft w:val="0"/>
      <w:marRight w:val="0"/>
      <w:marTop w:val="0"/>
      <w:marBottom w:val="0"/>
      <w:divBdr>
        <w:top w:val="none" w:sz="0" w:space="0" w:color="auto"/>
        <w:left w:val="none" w:sz="0" w:space="0" w:color="auto"/>
        <w:bottom w:val="none" w:sz="0" w:space="0" w:color="auto"/>
        <w:right w:val="none" w:sz="0" w:space="0" w:color="auto"/>
      </w:divBdr>
    </w:div>
    <w:div w:id="354309114">
      <w:bodyDiv w:val="1"/>
      <w:marLeft w:val="0"/>
      <w:marRight w:val="0"/>
      <w:marTop w:val="0"/>
      <w:marBottom w:val="0"/>
      <w:divBdr>
        <w:top w:val="none" w:sz="0" w:space="0" w:color="auto"/>
        <w:left w:val="none" w:sz="0" w:space="0" w:color="auto"/>
        <w:bottom w:val="none" w:sz="0" w:space="0" w:color="auto"/>
        <w:right w:val="none" w:sz="0" w:space="0" w:color="auto"/>
      </w:divBdr>
    </w:div>
    <w:div w:id="356273793">
      <w:bodyDiv w:val="1"/>
      <w:marLeft w:val="0"/>
      <w:marRight w:val="0"/>
      <w:marTop w:val="0"/>
      <w:marBottom w:val="0"/>
      <w:divBdr>
        <w:top w:val="none" w:sz="0" w:space="0" w:color="auto"/>
        <w:left w:val="none" w:sz="0" w:space="0" w:color="auto"/>
        <w:bottom w:val="none" w:sz="0" w:space="0" w:color="auto"/>
        <w:right w:val="none" w:sz="0" w:space="0" w:color="auto"/>
      </w:divBdr>
    </w:div>
    <w:div w:id="363601246">
      <w:bodyDiv w:val="1"/>
      <w:marLeft w:val="0"/>
      <w:marRight w:val="0"/>
      <w:marTop w:val="0"/>
      <w:marBottom w:val="0"/>
      <w:divBdr>
        <w:top w:val="none" w:sz="0" w:space="0" w:color="auto"/>
        <w:left w:val="none" w:sz="0" w:space="0" w:color="auto"/>
        <w:bottom w:val="none" w:sz="0" w:space="0" w:color="auto"/>
        <w:right w:val="none" w:sz="0" w:space="0" w:color="auto"/>
      </w:divBdr>
    </w:div>
    <w:div w:id="363940258">
      <w:bodyDiv w:val="1"/>
      <w:marLeft w:val="0"/>
      <w:marRight w:val="0"/>
      <w:marTop w:val="0"/>
      <w:marBottom w:val="0"/>
      <w:divBdr>
        <w:top w:val="none" w:sz="0" w:space="0" w:color="auto"/>
        <w:left w:val="none" w:sz="0" w:space="0" w:color="auto"/>
        <w:bottom w:val="none" w:sz="0" w:space="0" w:color="auto"/>
        <w:right w:val="none" w:sz="0" w:space="0" w:color="auto"/>
      </w:divBdr>
    </w:div>
    <w:div w:id="374163426">
      <w:bodyDiv w:val="1"/>
      <w:marLeft w:val="0"/>
      <w:marRight w:val="0"/>
      <w:marTop w:val="0"/>
      <w:marBottom w:val="0"/>
      <w:divBdr>
        <w:top w:val="none" w:sz="0" w:space="0" w:color="auto"/>
        <w:left w:val="none" w:sz="0" w:space="0" w:color="auto"/>
        <w:bottom w:val="none" w:sz="0" w:space="0" w:color="auto"/>
        <w:right w:val="none" w:sz="0" w:space="0" w:color="auto"/>
      </w:divBdr>
    </w:div>
    <w:div w:id="382606180">
      <w:bodyDiv w:val="1"/>
      <w:marLeft w:val="0"/>
      <w:marRight w:val="0"/>
      <w:marTop w:val="0"/>
      <w:marBottom w:val="0"/>
      <w:divBdr>
        <w:top w:val="none" w:sz="0" w:space="0" w:color="auto"/>
        <w:left w:val="none" w:sz="0" w:space="0" w:color="auto"/>
        <w:bottom w:val="none" w:sz="0" w:space="0" w:color="auto"/>
        <w:right w:val="none" w:sz="0" w:space="0" w:color="auto"/>
      </w:divBdr>
    </w:div>
    <w:div w:id="383018330">
      <w:bodyDiv w:val="1"/>
      <w:marLeft w:val="0"/>
      <w:marRight w:val="0"/>
      <w:marTop w:val="0"/>
      <w:marBottom w:val="0"/>
      <w:divBdr>
        <w:top w:val="none" w:sz="0" w:space="0" w:color="auto"/>
        <w:left w:val="none" w:sz="0" w:space="0" w:color="auto"/>
        <w:bottom w:val="none" w:sz="0" w:space="0" w:color="auto"/>
        <w:right w:val="none" w:sz="0" w:space="0" w:color="auto"/>
      </w:divBdr>
    </w:div>
    <w:div w:id="385181130">
      <w:bodyDiv w:val="1"/>
      <w:marLeft w:val="0"/>
      <w:marRight w:val="0"/>
      <w:marTop w:val="0"/>
      <w:marBottom w:val="0"/>
      <w:divBdr>
        <w:top w:val="none" w:sz="0" w:space="0" w:color="auto"/>
        <w:left w:val="none" w:sz="0" w:space="0" w:color="auto"/>
        <w:bottom w:val="none" w:sz="0" w:space="0" w:color="auto"/>
        <w:right w:val="none" w:sz="0" w:space="0" w:color="auto"/>
      </w:divBdr>
    </w:div>
    <w:div w:id="406221409">
      <w:bodyDiv w:val="1"/>
      <w:marLeft w:val="0"/>
      <w:marRight w:val="0"/>
      <w:marTop w:val="0"/>
      <w:marBottom w:val="0"/>
      <w:divBdr>
        <w:top w:val="none" w:sz="0" w:space="0" w:color="auto"/>
        <w:left w:val="none" w:sz="0" w:space="0" w:color="auto"/>
        <w:bottom w:val="none" w:sz="0" w:space="0" w:color="auto"/>
        <w:right w:val="none" w:sz="0" w:space="0" w:color="auto"/>
      </w:divBdr>
    </w:div>
    <w:div w:id="419182639">
      <w:bodyDiv w:val="1"/>
      <w:marLeft w:val="0"/>
      <w:marRight w:val="0"/>
      <w:marTop w:val="0"/>
      <w:marBottom w:val="0"/>
      <w:divBdr>
        <w:top w:val="none" w:sz="0" w:space="0" w:color="auto"/>
        <w:left w:val="none" w:sz="0" w:space="0" w:color="auto"/>
        <w:bottom w:val="none" w:sz="0" w:space="0" w:color="auto"/>
        <w:right w:val="none" w:sz="0" w:space="0" w:color="auto"/>
      </w:divBdr>
    </w:div>
    <w:div w:id="423457556">
      <w:bodyDiv w:val="1"/>
      <w:marLeft w:val="0"/>
      <w:marRight w:val="0"/>
      <w:marTop w:val="0"/>
      <w:marBottom w:val="0"/>
      <w:divBdr>
        <w:top w:val="none" w:sz="0" w:space="0" w:color="auto"/>
        <w:left w:val="none" w:sz="0" w:space="0" w:color="auto"/>
        <w:bottom w:val="none" w:sz="0" w:space="0" w:color="auto"/>
        <w:right w:val="none" w:sz="0" w:space="0" w:color="auto"/>
      </w:divBdr>
    </w:div>
    <w:div w:id="426005231">
      <w:bodyDiv w:val="1"/>
      <w:marLeft w:val="0"/>
      <w:marRight w:val="0"/>
      <w:marTop w:val="0"/>
      <w:marBottom w:val="0"/>
      <w:divBdr>
        <w:top w:val="none" w:sz="0" w:space="0" w:color="auto"/>
        <w:left w:val="none" w:sz="0" w:space="0" w:color="auto"/>
        <w:bottom w:val="none" w:sz="0" w:space="0" w:color="auto"/>
        <w:right w:val="none" w:sz="0" w:space="0" w:color="auto"/>
      </w:divBdr>
    </w:div>
    <w:div w:id="427893153">
      <w:bodyDiv w:val="1"/>
      <w:marLeft w:val="0"/>
      <w:marRight w:val="0"/>
      <w:marTop w:val="0"/>
      <w:marBottom w:val="0"/>
      <w:divBdr>
        <w:top w:val="none" w:sz="0" w:space="0" w:color="auto"/>
        <w:left w:val="none" w:sz="0" w:space="0" w:color="auto"/>
        <w:bottom w:val="none" w:sz="0" w:space="0" w:color="auto"/>
        <w:right w:val="none" w:sz="0" w:space="0" w:color="auto"/>
      </w:divBdr>
    </w:div>
    <w:div w:id="433018885">
      <w:bodyDiv w:val="1"/>
      <w:marLeft w:val="0"/>
      <w:marRight w:val="0"/>
      <w:marTop w:val="0"/>
      <w:marBottom w:val="0"/>
      <w:divBdr>
        <w:top w:val="none" w:sz="0" w:space="0" w:color="auto"/>
        <w:left w:val="none" w:sz="0" w:space="0" w:color="auto"/>
        <w:bottom w:val="none" w:sz="0" w:space="0" w:color="auto"/>
        <w:right w:val="none" w:sz="0" w:space="0" w:color="auto"/>
      </w:divBdr>
    </w:div>
    <w:div w:id="434593505">
      <w:bodyDiv w:val="1"/>
      <w:marLeft w:val="0"/>
      <w:marRight w:val="0"/>
      <w:marTop w:val="0"/>
      <w:marBottom w:val="0"/>
      <w:divBdr>
        <w:top w:val="none" w:sz="0" w:space="0" w:color="auto"/>
        <w:left w:val="none" w:sz="0" w:space="0" w:color="auto"/>
        <w:bottom w:val="none" w:sz="0" w:space="0" w:color="auto"/>
        <w:right w:val="none" w:sz="0" w:space="0" w:color="auto"/>
      </w:divBdr>
    </w:div>
    <w:div w:id="447311846">
      <w:bodyDiv w:val="1"/>
      <w:marLeft w:val="0"/>
      <w:marRight w:val="0"/>
      <w:marTop w:val="0"/>
      <w:marBottom w:val="0"/>
      <w:divBdr>
        <w:top w:val="none" w:sz="0" w:space="0" w:color="auto"/>
        <w:left w:val="none" w:sz="0" w:space="0" w:color="auto"/>
        <w:bottom w:val="none" w:sz="0" w:space="0" w:color="auto"/>
        <w:right w:val="none" w:sz="0" w:space="0" w:color="auto"/>
      </w:divBdr>
    </w:div>
    <w:div w:id="450052152">
      <w:bodyDiv w:val="1"/>
      <w:marLeft w:val="0"/>
      <w:marRight w:val="0"/>
      <w:marTop w:val="0"/>
      <w:marBottom w:val="0"/>
      <w:divBdr>
        <w:top w:val="none" w:sz="0" w:space="0" w:color="auto"/>
        <w:left w:val="none" w:sz="0" w:space="0" w:color="auto"/>
        <w:bottom w:val="none" w:sz="0" w:space="0" w:color="auto"/>
        <w:right w:val="none" w:sz="0" w:space="0" w:color="auto"/>
      </w:divBdr>
    </w:div>
    <w:div w:id="468478226">
      <w:bodyDiv w:val="1"/>
      <w:marLeft w:val="0"/>
      <w:marRight w:val="0"/>
      <w:marTop w:val="0"/>
      <w:marBottom w:val="0"/>
      <w:divBdr>
        <w:top w:val="none" w:sz="0" w:space="0" w:color="auto"/>
        <w:left w:val="none" w:sz="0" w:space="0" w:color="auto"/>
        <w:bottom w:val="none" w:sz="0" w:space="0" w:color="auto"/>
        <w:right w:val="none" w:sz="0" w:space="0" w:color="auto"/>
      </w:divBdr>
    </w:div>
    <w:div w:id="474180173">
      <w:bodyDiv w:val="1"/>
      <w:marLeft w:val="0"/>
      <w:marRight w:val="0"/>
      <w:marTop w:val="0"/>
      <w:marBottom w:val="0"/>
      <w:divBdr>
        <w:top w:val="none" w:sz="0" w:space="0" w:color="auto"/>
        <w:left w:val="none" w:sz="0" w:space="0" w:color="auto"/>
        <w:bottom w:val="none" w:sz="0" w:space="0" w:color="auto"/>
        <w:right w:val="none" w:sz="0" w:space="0" w:color="auto"/>
      </w:divBdr>
    </w:div>
    <w:div w:id="486555350">
      <w:bodyDiv w:val="1"/>
      <w:marLeft w:val="0"/>
      <w:marRight w:val="0"/>
      <w:marTop w:val="0"/>
      <w:marBottom w:val="0"/>
      <w:divBdr>
        <w:top w:val="none" w:sz="0" w:space="0" w:color="auto"/>
        <w:left w:val="none" w:sz="0" w:space="0" w:color="auto"/>
        <w:bottom w:val="none" w:sz="0" w:space="0" w:color="auto"/>
        <w:right w:val="none" w:sz="0" w:space="0" w:color="auto"/>
      </w:divBdr>
    </w:div>
    <w:div w:id="490608528">
      <w:bodyDiv w:val="1"/>
      <w:marLeft w:val="0"/>
      <w:marRight w:val="0"/>
      <w:marTop w:val="0"/>
      <w:marBottom w:val="0"/>
      <w:divBdr>
        <w:top w:val="none" w:sz="0" w:space="0" w:color="auto"/>
        <w:left w:val="none" w:sz="0" w:space="0" w:color="auto"/>
        <w:bottom w:val="none" w:sz="0" w:space="0" w:color="auto"/>
        <w:right w:val="none" w:sz="0" w:space="0" w:color="auto"/>
      </w:divBdr>
    </w:div>
    <w:div w:id="494031196">
      <w:bodyDiv w:val="1"/>
      <w:marLeft w:val="0"/>
      <w:marRight w:val="0"/>
      <w:marTop w:val="0"/>
      <w:marBottom w:val="0"/>
      <w:divBdr>
        <w:top w:val="none" w:sz="0" w:space="0" w:color="auto"/>
        <w:left w:val="none" w:sz="0" w:space="0" w:color="auto"/>
        <w:bottom w:val="none" w:sz="0" w:space="0" w:color="auto"/>
        <w:right w:val="none" w:sz="0" w:space="0" w:color="auto"/>
      </w:divBdr>
    </w:div>
    <w:div w:id="494153929">
      <w:bodyDiv w:val="1"/>
      <w:marLeft w:val="0"/>
      <w:marRight w:val="0"/>
      <w:marTop w:val="0"/>
      <w:marBottom w:val="0"/>
      <w:divBdr>
        <w:top w:val="none" w:sz="0" w:space="0" w:color="auto"/>
        <w:left w:val="none" w:sz="0" w:space="0" w:color="auto"/>
        <w:bottom w:val="none" w:sz="0" w:space="0" w:color="auto"/>
        <w:right w:val="none" w:sz="0" w:space="0" w:color="auto"/>
      </w:divBdr>
    </w:div>
    <w:div w:id="494340696">
      <w:bodyDiv w:val="1"/>
      <w:marLeft w:val="0"/>
      <w:marRight w:val="0"/>
      <w:marTop w:val="0"/>
      <w:marBottom w:val="0"/>
      <w:divBdr>
        <w:top w:val="none" w:sz="0" w:space="0" w:color="auto"/>
        <w:left w:val="none" w:sz="0" w:space="0" w:color="auto"/>
        <w:bottom w:val="none" w:sz="0" w:space="0" w:color="auto"/>
        <w:right w:val="none" w:sz="0" w:space="0" w:color="auto"/>
      </w:divBdr>
    </w:div>
    <w:div w:id="496042795">
      <w:bodyDiv w:val="1"/>
      <w:marLeft w:val="0"/>
      <w:marRight w:val="0"/>
      <w:marTop w:val="0"/>
      <w:marBottom w:val="0"/>
      <w:divBdr>
        <w:top w:val="none" w:sz="0" w:space="0" w:color="auto"/>
        <w:left w:val="none" w:sz="0" w:space="0" w:color="auto"/>
        <w:bottom w:val="none" w:sz="0" w:space="0" w:color="auto"/>
        <w:right w:val="none" w:sz="0" w:space="0" w:color="auto"/>
      </w:divBdr>
    </w:div>
    <w:div w:id="496387912">
      <w:bodyDiv w:val="1"/>
      <w:marLeft w:val="0"/>
      <w:marRight w:val="0"/>
      <w:marTop w:val="0"/>
      <w:marBottom w:val="0"/>
      <w:divBdr>
        <w:top w:val="none" w:sz="0" w:space="0" w:color="auto"/>
        <w:left w:val="none" w:sz="0" w:space="0" w:color="auto"/>
        <w:bottom w:val="none" w:sz="0" w:space="0" w:color="auto"/>
        <w:right w:val="none" w:sz="0" w:space="0" w:color="auto"/>
      </w:divBdr>
    </w:div>
    <w:div w:id="499077748">
      <w:bodyDiv w:val="1"/>
      <w:marLeft w:val="0"/>
      <w:marRight w:val="0"/>
      <w:marTop w:val="0"/>
      <w:marBottom w:val="0"/>
      <w:divBdr>
        <w:top w:val="none" w:sz="0" w:space="0" w:color="auto"/>
        <w:left w:val="none" w:sz="0" w:space="0" w:color="auto"/>
        <w:bottom w:val="none" w:sz="0" w:space="0" w:color="auto"/>
        <w:right w:val="none" w:sz="0" w:space="0" w:color="auto"/>
      </w:divBdr>
    </w:div>
    <w:div w:id="503742414">
      <w:bodyDiv w:val="1"/>
      <w:marLeft w:val="0"/>
      <w:marRight w:val="0"/>
      <w:marTop w:val="0"/>
      <w:marBottom w:val="0"/>
      <w:divBdr>
        <w:top w:val="none" w:sz="0" w:space="0" w:color="auto"/>
        <w:left w:val="none" w:sz="0" w:space="0" w:color="auto"/>
        <w:bottom w:val="none" w:sz="0" w:space="0" w:color="auto"/>
        <w:right w:val="none" w:sz="0" w:space="0" w:color="auto"/>
      </w:divBdr>
    </w:div>
    <w:div w:id="507254326">
      <w:bodyDiv w:val="1"/>
      <w:marLeft w:val="0"/>
      <w:marRight w:val="0"/>
      <w:marTop w:val="0"/>
      <w:marBottom w:val="0"/>
      <w:divBdr>
        <w:top w:val="none" w:sz="0" w:space="0" w:color="auto"/>
        <w:left w:val="none" w:sz="0" w:space="0" w:color="auto"/>
        <w:bottom w:val="none" w:sz="0" w:space="0" w:color="auto"/>
        <w:right w:val="none" w:sz="0" w:space="0" w:color="auto"/>
      </w:divBdr>
    </w:div>
    <w:div w:id="512189839">
      <w:bodyDiv w:val="1"/>
      <w:marLeft w:val="0"/>
      <w:marRight w:val="0"/>
      <w:marTop w:val="0"/>
      <w:marBottom w:val="0"/>
      <w:divBdr>
        <w:top w:val="none" w:sz="0" w:space="0" w:color="auto"/>
        <w:left w:val="none" w:sz="0" w:space="0" w:color="auto"/>
        <w:bottom w:val="none" w:sz="0" w:space="0" w:color="auto"/>
        <w:right w:val="none" w:sz="0" w:space="0" w:color="auto"/>
      </w:divBdr>
    </w:div>
    <w:div w:id="512955312">
      <w:bodyDiv w:val="1"/>
      <w:marLeft w:val="0"/>
      <w:marRight w:val="0"/>
      <w:marTop w:val="0"/>
      <w:marBottom w:val="0"/>
      <w:divBdr>
        <w:top w:val="none" w:sz="0" w:space="0" w:color="auto"/>
        <w:left w:val="none" w:sz="0" w:space="0" w:color="auto"/>
        <w:bottom w:val="none" w:sz="0" w:space="0" w:color="auto"/>
        <w:right w:val="none" w:sz="0" w:space="0" w:color="auto"/>
      </w:divBdr>
    </w:div>
    <w:div w:id="517037864">
      <w:bodyDiv w:val="1"/>
      <w:marLeft w:val="0"/>
      <w:marRight w:val="0"/>
      <w:marTop w:val="0"/>
      <w:marBottom w:val="0"/>
      <w:divBdr>
        <w:top w:val="none" w:sz="0" w:space="0" w:color="auto"/>
        <w:left w:val="none" w:sz="0" w:space="0" w:color="auto"/>
        <w:bottom w:val="none" w:sz="0" w:space="0" w:color="auto"/>
        <w:right w:val="none" w:sz="0" w:space="0" w:color="auto"/>
      </w:divBdr>
    </w:div>
    <w:div w:id="519902145">
      <w:bodyDiv w:val="1"/>
      <w:marLeft w:val="0"/>
      <w:marRight w:val="0"/>
      <w:marTop w:val="0"/>
      <w:marBottom w:val="0"/>
      <w:divBdr>
        <w:top w:val="none" w:sz="0" w:space="0" w:color="auto"/>
        <w:left w:val="none" w:sz="0" w:space="0" w:color="auto"/>
        <w:bottom w:val="none" w:sz="0" w:space="0" w:color="auto"/>
        <w:right w:val="none" w:sz="0" w:space="0" w:color="auto"/>
      </w:divBdr>
    </w:div>
    <w:div w:id="541794707">
      <w:bodyDiv w:val="1"/>
      <w:marLeft w:val="0"/>
      <w:marRight w:val="0"/>
      <w:marTop w:val="0"/>
      <w:marBottom w:val="0"/>
      <w:divBdr>
        <w:top w:val="none" w:sz="0" w:space="0" w:color="auto"/>
        <w:left w:val="none" w:sz="0" w:space="0" w:color="auto"/>
        <w:bottom w:val="none" w:sz="0" w:space="0" w:color="auto"/>
        <w:right w:val="none" w:sz="0" w:space="0" w:color="auto"/>
      </w:divBdr>
    </w:div>
    <w:div w:id="549539424">
      <w:bodyDiv w:val="1"/>
      <w:marLeft w:val="0"/>
      <w:marRight w:val="0"/>
      <w:marTop w:val="0"/>
      <w:marBottom w:val="0"/>
      <w:divBdr>
        <w:top w:val="none" w:sz="0" w:space="0" w:color="auto"/>
        <w:left w:val="none" w:sz="0" w:space="0" w:color="auto"/>
        <w:bottom w:val="none" w:sz="0" w:space="0" w:color="auto"/>
        <w:right w:val="none" w:sz="0" w:space="0" w:color="auto"/>
      </w:divBdr>
    </w:div>
    <w:div w:id="550001148">
      <w:bodyDiv w:val="1"/>
      <w:marLeft w:val="0"/>
      <w:marRight w:val="0"/>
      <w:marTop w:val="0"/>
      <w:marBottom w:val="0"/>
      <w:divBdr>
        <w:top w:val="none" w:sz="0" w:space="0" w:color="auto"/>
        <w:left w:val="none" w:sz="0" w:space="0" w:color="auto"/>
        <w:bottom w:val="none" w:sz="0" w:space="0" w:color="auto"/>
        <w:right w:val="none" w:sz="0" w:space="0" w:color="auto"/>
      </w:divBdr>
    </w:div>
    <w:div w:id="554198955">
      <w:bodyDiv w:val="1"/>
      <w:marLeft w:val="0"/>
      <w:marRight w:val="0"/>
      <w:marTop w:val="0"/>
      <w:marBottom w:val="0"/>
      <w:divBdr>
        <w:top w:val="none" w:sz="0" w:space="0" w:color="auto"/>
        <w:left w:val="none" w:sz="0" w:space="0" w:color="auto"/>
        <w:bottom w:val="none" w:sz="0" w:space="0" w:color="auto"/>
        <w:right w:val="none" w:sz="0" w:space="0" w:color="auto"/>
      </w:divBdr>
    </w:div>
    <w:div w:id="557857392">
      <w:bodyDiv w:val="1"/>
      <w:marLeft w:val="0"/>
      <w:marRight w:val="0"/>
      <w:marTop w:val="0"/>
      <w:marBottom w:val="0"/>
      <w:divBdr>
        <w:top w:val="none" w:sz="0" w:space="0" w:color="auto"/>
        <w:left w:val="none" w:sz="0" w:space="0" w:color="auto"/>
        <w:bottom w:val="none" w:sz="0" w:space="0" w:color="auto"/>
        <w:right w:val="none" w:sz="0" w:space="0" w:color="auto"/>
      </w:divBdr>
    </w:div>
    <w:div w:id="563217470">
      <w:bodyDiv w:val="1"/>
      <w:marLeft w:val="0"/>
      <w:marRight w:val="0"/>
      <w:marTop w:val="0"/>
      <w:marBottom w:val="0"/>
      <w:divBdr>
        <w:top w:val="none" w:sz="0" w:space="0" w:color="auto"/>
        <w:left w:val="none" w:sz="0" w:space="0" w:color="auto"/>
        <w:bottom w:val="none" w:sz="0" w:space="0" w:color="auto"/>
        <w:right w:val="none" w:sz="0" w:space="0" w:color="auto"/>
      </w:divBdr>
    </w:div>
    <w:div w:id="566844409">
      <w:bodyDiv w:val="1"/>
      <w:marLeft w:val="0"/>
      <w:marRight w:val="0"/>
      <w:marTop w:val="0"/>
      <w:marBottom w:val="0"/>
      <w:divBdr>
        <w:top w:val="none" w:sz="0" w:space="0" w:color="auto"/>
        <w:left w:val="none" w:sz="0" w:space="0" w:color="auto"/>
        <w:bottom w:val="none" w:sz="0" w:space="0" w:color="auto"/>
        <w:right w:val="none" w:sz="0" w:space="0" w:color="auto"/>
      </w:divBdr>
    </w:div>
    <w:div w:id="574127850">
      <w:bodyDiv w:val="1"/>
      <w:marLeft w:val="0"/>
      <w:marRight w:val="0"/>
      <w:marTop w:val="0"/>
      <w:marBottom w:val="0"/>
      <w:divBdr>
        <w:top w:val="none" w:sz="0" w:space="0" w:color="auto"/>
        <w:left w:val="none" w:sz="0" w:space="0" w:color="auto"/>
        <w:bottom w:val="none" w:sz="0" w:space="0" w:color="auto"/>
        <w:right w:val="none" w:sz="0" w:space="0" w:color="auto"/>
      </w:divBdr>
    </w:div>
    <w:div w:id="587081704">
      <w:bodyDiv w:val="1"/>
      <w:marLeft w:val="0"/>
      <w:marRight w:val="0"/>
      <w:marTop w:val="0"/>
      <w:marBottom w:val="0"/>
      <w:divBdr>
        <w:top w:val="none" w:sz="0" w:space="0" w:color="auto"/>
        <w:left w:val="none" w:sz="0" w:space="0" w:color="auto"/>
        <w:bottom w:val="none" w:sz="0" w:space="0" w:color="auto"/>
        <w:right w:val="none" w:sz="0" w:space="0" w:color="auto"/>
      </w:divBdr>
    </w:div>
    <w:div w:id="591089399">
      <w:bodyDiv w:val="1"/>
      <w:marLeft w:val="0"/>
      <w:marRight w:val="0"/>
      <w:marTop w:val="0"/>
      <w:marBottom w:val="0"/>
      <w:divBdr>
        <w:top w:val="none" w:sz="0" w:space="0" w:color="auto"/>
        <w:left w:val="none" w:sz="0" w:space="0" w:color="auto"/>
        <w:bottom w:val="none" w:sz="0" w:space="0" w:color="auto"/>
        <w:right w:val="none" w:sz="0" w:space="0" w:color="auto"/>
      </w:divBdr>
    </w:div>
    <w:div w:id="592978096">
      <w:bodyDiv w:val="1"/>
      <w:marLeft w:val="0"/>
      <w:marRight w:val="0"/>
      <w:marTop w:val="0"/>
      <w:marBottom w:val="0"/>
      <w:divBdr>
        <w:top w:val="none" w:sz="0" w:space="0" w:color="auto"/>
        <w:left w:val="none" w:sz="0" w:space="0" w:color="auto"/>
        <w:bottom w:val="none" w:sz="0" w:space="0" w:color="auto"/>
        <w:right w:val="none" w:sz="0" w:space="0" w:color="auto"/>
      </w:divBdr>
    </w:div>
    <w:div w:id="597639912">
      <w:bodyDiv w:val="1"/>
      <w:marLeft w:val="0"/>
      <w:marRight w:val="0"/>
      <w:marTop w:val="0"/>
      <w:marBottom w:val="0"/>
      <w:divBdr>
        <w:top w:val="none" w:sz="0" w:space="0" w:color="auto"/>
        <w:left w:val="none" w:sz="0" w:space="0" w:color="auto"/>
        <w:bottom w:val="none" w:sz="0" w:space="0" w:color="auto"/>
        <w:right w:val="none" w:sz="0" w:space="0" w:color="auto"/>
      </w:divBdr>
    </w:div>
    <w:div w:id="621348328">
      <w:bodyDiv w:val="1"/>
      <w:marLeft w:val="0"/>
      <w:marRight w:val="0"/>
      <w:marTop w:val="0"/>
      <w:marBottom w:val="0"/>
      <w:divBdr>
        <w:top w:val="none" w:sz="0" w:space="0" w:color="auto"/>
        <w:left w:val="none" w:sz="0" w:space="0" w:color="auto"/>
        <w:bottom w:val="none" w:sz="0" w:space="0" w:color="auto"/>
        <w:right w:val="none" w:sz="0" w:space="0" w:color="auto"/>
      </w:divBdr>
    </w:div>
    <w:div w:id="625819475">
      <w:bodyDiv w:val="1"/>
      <w:marLeft w:val="0"/>
      <w:marRight w:val="0"/>
      <w:marTop w:val="0"/>
      <w:marBottom w:val="0"/>
      <w:divBdr>
        <w:top w:val="none" w:sz="0" w:space="0" w:color="auto"/>
        <w:left w:val="none" w:sz="0" w:space="0" w:color="auto"/>
        <w:bottom w:val="none" w:sz="0" w:space="0" w:color="auto"/>
        <w:right w:val="none" w:sz="0" w:space="0" w:color="auto"/>
      </w:divBdr>
    </w:div>
    <w:div w:id="633025931">
      <w:bodyDiv w:val="1"/>
      <w:marLeft w:val="0"/>
      <w:marRight w:val="0"/>
      <w:marTop w:val="0"/>
      <w:marBottom w:val="0"/>
      <w:divBdr>
        <w:top w:val="none" w:sz="0" w:space="0" w:color="auto"/>
        <w:left w:val="none" w:sz="0" w:space="0" w:color="auto"/>
        <w:bottom w:val="none" w:sz="0" w:space="0" w:color="auto"/>
        <w:right w:val="none" w:sz="0" w:space="0" w:color="auto"/>
      </w:divBdr>
    </w:div>
    <w:div w:id="639768111">
      <w:bodyDiv w:val="1"/>
      <w:marLeft w:val="0"/>
      <w:marRight w:val="0"/>
      <w:marTop w:val="0"/>
      <w:marBottom w:val="0"/>
      <w:divBdr>
        <w:top w:val="none" w:sz="0" w:space="0" w:color="auto"/>
        <w:left w:val="none" w:sz="0" w:space="0" w:color="auto"/>
        <w:bottom w:val="none" w:sz="0" w:space="0" w:color="auto"/>
        <w:right w:val="none" w:sz="0" w:space="0" w:color="auto"/>
      </w:divBdr>
    </w:div>
    <w:div w:id="643579456">
      <w:bodyDiv w:val="1"/>
      <w:marLeft w:val="0"/>
      <w:marRight w:val="0"/>
      <w:marTop w:val="0"/>
      <w:marBottom w:val="0"/>
      <w:divBdr>
        <w:top w:val="none" w:sz="0" w:space="0" w:color="auto"/>
        <w:left w:val="none" w:sz="0" w:space="0" w:color="auto"/>
        <w:bottom w:val="none" w:sz="0" w:space="0" w:color="auto"/>
        <w:right w:val="none" w:sz="0" w:space="0" w:color="auto"/>
      </w:divBdr>
    </w:div>
    <w:div w:id="643631006">
      <w:bodyDiv w:val="1"/>
      <w:marLeft w:val="0"/>
      <w:marRight w:val="0"/>
      <w:marTop w:val="0"/>
      <w:marBottom w:val="0"/>
      <w:divBdr>
        <w:top w:val="none" w:sz="0" w:space="0" w:color="auto"/>
        <w:left w:val="none" w:sz="0" w:space="0" w:color="auto"/>
        <w:bottom w:val="none" w:sz="0" w:space="0" w:color="auto"/>
        <w:right w:val="none" w:sz="0" w:space="0" w:color="auto"/>
      </w:divBdr>
    </w:div>
    <w:div w:id="645821312">
      <w:bodyDiv w:val="1"/>
      <w:marLeft w:val="0"/>
      <w:marRight w:val="0"/>
      <w:marTop w:val="0"/>
      <w:marBottom w:val="0"/>
      <w:divBdr>
        <w:top w:val="none" w:sz="0" w:space="0" w:color="auto"/>
        <w:left w:val="none" w:sz="0" w:space="0" w:color="auto"/>
        <w:bottom w:val="none" w:sz="0" w:space="0" w:color="auto"/>
        <w:right w:val="none" w:sz="0" w:space="0" w:color="auto"/>
      </w:divBdr>
    </w:div>
    <w:div w:id="661127564">
      <w:bodyDiv w:val="1"/>
      <w:marLeft w:val="0"/>
      <w:marRight w:val="0"/>
      <w:marTop w:val="0"/>
      <w:marBottom w:val="0"/>
      <w:divBdr>
        <w:top w:val="none" w:sz="0" w:space="0" w:color="auto"/>
        <w:left w:val="none" w:sz="0" w:space="0" w:color="auto"/>
        <w:bottom w:val="none" w:sz="0" w:space="0" w:color="auto"/>
        <w:right w:val="none" w:sz="0" w:space="0" w:color="auto"/>
      </w:divBdr>
    </w:div>
    <w:div w:id="662391571">
      <w:bodyDiv w:val="1"/>
      <w:marLeft w:val="0"/>
      <w:marRight w:val="0"/>
      <w:marTop w:val="0"/>
      <w:marBottom w:val="0"/>
      <w:divBdr>
        <w:top w:val="none" w:sz="0" w:space="0" w:color="auto"/>
        <w:left w:val="none" w:sz="0" w:space="0" w:color="auto"/>
        <w:bottom w:val="none" w:sz="0" w:space="0" w:color="auto"/>
        <w:right w:val="none" w:sz="0" w:space="0" w:color="auto"/>
      </w:divBdr>
    </w:div>
    <w:div w:id="667756282">
      <w:bodyDiv w:val="1"/>
      <w:marLeft w:val="0"/>
      <w:marRight w:val="0"/>
      <w:marTop w:val="0"/>
      <w:marBottom w:val="0"/>
      <w:divBdr>
        <w:top w:val="none" w:sz="0" w:space="0" w:color="auto"/>
        <w:left w:val="none" w:sz="0" w:space="0" w:color="auto"/>
        <w:bottom w:val="none" w:sz="0" w:space="0" w:color="auto"/>
        <w:right w:val="none" w:sz="0" w:space="0" w:color="auto"/>
      </w:divBdr>
    </w:div>
    <w:div w:id="672297589">
      <w:bodyDiv w:val="1"/>
      <w:marLeft w:val="0"/>
      <w:marRight w:val="0"/>
      <w:marTop w:val="0"/>
      <w:marBottom w:val="0"/>
      <w:divBdr>
        <w:top w:val="none" w:sz="0" w:space="0" w:color="auto"/>
        <w:left w:val="none" w:sz="0" w:space="0" w:color="auto"/>
        <w:bottom w:val="none" w:sz="0" w:space="0" w:color="auto"/>
        <w:right w:val="none" w:sz="0" w:space="0" w:color="auto"/>
      </w:divBdr>
    </w:div>
    <w:div w:id="688724571">
      <w:bodyDiv w:val="1"/>
      <w:marLeft w:val="0"/>
      <w:marRight w:val="0"/>
      <w:marTop w:val="0"/>
      <w:marBottom w:val="0"/>
      <w:divBdr>
        <w:top w:val="none" w:sz="0" w:space="0" w:color="auto"/>
        <w:left w:val="none" w:sz="0" w:space="0" w:color="auto"/>
        <w:bottom w:val="none" w:sz="0" w:space="0" w:color="auto"/>
        <w:right w:val="none" w:sz="0" w:space="0" w:color="auto"/>
      </w:divBdr>
    </w:div>
    <w:div w:id="695543109">
      <w:bodyDiv w:val="1"/>
      <w:marLeft w:val="0"/>
      <w:marRight w:val="0"/>
      <w:marTop w:val="0"/>
      <w:marBottom w:val="0"/>
      <w:divBdr>
        <w:top w:val="none" w:sz="0" w:space="0" w:color="auto"/>
        <w:left w:val="none" w:sz="0" w:space="0" w:color="auto"/>
        <w:bottom w:val="none" w:sz="0" w:space="0" w:color="auto"/>
        <w:right w:val="none" w:sz="0" w:space="0" w:color="auto"/>
      </w:divBdr>
    </w:div>
    <w:div w:id="696084820">
      <w:bodyDiv w:val="1"/>
      <w:marLeft w:val="0"/>
      <w:marRight w:val="0"/>
      <w:marTop w:val="0"/>
      <w:marBottom w:val="0"/>
      <w:divBdr>
        <w:top w:val="none" w:sz="0" w:space="0" w:color="auto"/>
        <w:left w:val="none" w:sz="0" w:space="0" w:color="auto"/>
        <w:bottom w:val="none" w:sz="0" w:space="0" w:color="auto"/>
        <w:right w:val="none" w:sz="0" w:space="0" w:color="auto"/>
      </w:divBdr>
    </w:div>
    <w:div w:id="700057340">
      <w:bodyDiv w:val="1"/>
      <w:marLeft w:val="0"/>
      <w:marRight w:val="0"/>
      <w:marTop w:val="0"/>
      <w:marBottom w:val="0"/>
      <w:divBdr>
        <w:top w:val="none" w:sz="0" w:space="0" w:color="auto"/>
        <w:left w:val="none" w:sz="0" w:space="0" w:color="auto"/>
        <w:bottom w:val="none" w:sz="0" w:space="0" w:color="auto"/>
        <w:right w:val="none" w:sz="0" w:space="0" w:color="auto"/>
      </w:divBdr>
    </w:div>
    <w:div w:id="719943816">
      <w:bodyDiv w:val="1"/>
      <w:marLeft w:val="0"/>
      <w:marRight w:val="0"/>
      <w:marTop w:val="0"/>
      <w:marBottom w:val="0"/>
      <w:divBdr>
        <w:top w:val="none" w:sz="0" w:space="0" w:color="auto"/>
        <w:left w:val="none" w:sz="0" w:space="0" w:color="auto"/>
        <w:bottom w:val="none" w:sz="0" w:space="0" w:color="auto"/>
        <w:right w:val="none" w:sz="0" w:space="0" w:color="auto"/>
      </w:divBdr>
    </w:div>
    <w:div w:id="721055213">
      <w:bodyDiv w:val="1"/>
      <w:marLeft w:val="0"/>
      <w:marRight w:val="0"/>
      <w:marTop w:val="0"/>
      <w:marBottom w:val="0"/>
      <w:divBdr>
        <w:top w:val="none" w:sz="0" w:space="0" w:color="auto"/>
        <w:left w:val="none" w:sz="0" w:space="0" w:color="auto"/>
        <w:bottom w:val="none" w:sz="0" w:space="0" w:color="auto"/>
        <w:right w:val="none" w:sz="0" w:space="0" w:color="auto"/>
      </w:divBdr>
    </w:div>
    <w:div w:id="721364571">
      <w:bodyDiv w:val="1"/>
      <w:marLeft w:val="0"/>
      <w:marRight w:val="0"/>
      <w:marTop w:val="0"/>
      <w:marBottom w:val="0"/>
      <w:divBdr>
        <w:top w:val="none" w:sz="0" w:space="0" w:color="auto"/>
        <w:left w:val="none" w:sz="0" w:space="0" w:color="auto"/>
        <w:bottom w:val="none" w:sz="0" w:space="0" w:color="auto"/>
        <w:right w:val="none" w:sz="0" w:space="0" w:color="auto"/>
      </w:divBdr>
    </w:div>
    <w:div w:id="723218225">
      <w:bodyDiv w:val="1"/>
      <w:marLeft w:val="0"/>
      <w:marRight w:val="0"/>
      <w:marTop w:val="0"/>
      <w:marBottom w:val="0"/>
      <w:divBdr>
        <w:top w:val="none" w:sz="0" w:space="0" w:color="auto"/>
        <w:left w:val="none" w:sz="0" w:space="0" w:color="auto"/>
        <w:bottom w:val="none" w:sz="0" w:space="0" w:color="auto"/>
        <w:right w:val="none" w:sz="0" w:space="0" w:color="auto"/>
      </w:divBdr>
    </w:div>
    <w:div w:id="723875439">
      <w:bodyDiv w:val="1"/>
      <w:marLeft w:val="0"/>
      <w:marRight w:val="0"/>
      <w:marTop w:val="0"/>
      <w:marBottom w:val="0"/>
      <w:divBdr>
        <w:top w:val="none" w:sz="0" w:space="0" w:color="auto"/>
        <w:left w:val="none" w:sz="0" w:space="0" w:color="auto"/>
        <w:bottom w:val="none" w:sz="0" w:space="0" w:color="auto"/>
        <w:right w:val="none" w:sz="0" w:space="0" w:color="auto"/>
      </w:divBdr>
    </w:div>
    <w:div w:id="726030335">
      <w:bodyDiv w:val="1"/>
      <w:marLeft w:val="0"/>
      <w:marRight w:val="0"/>
      <w:marTop w:val="0"/>
      <w:marBottom w:val="0"/>
      <w:divBdr>
        <w:top w:val="none" w:sz="0" w:space="0" w:color="auto"/>
        <w:left w:val="none" w:sz="0" w:space="0" w:color="auto"/>
        <w:bottom w:val="none" w:sz="0" w:space="0" w:color="auto"/>
        <w:right w:val="none" w:sz="0" w:space="0" w:color="auto"/>
      </w:divBdr>
    </w:div>
    <w:div w:id="726073617">
      <w:bodyDiv w:val="1"/>
      <w:marLeft w:val="0"/>
      <w:marRight w:val="0"/>
      <w:marTop w:val="0"/>
      <w:marBottom w:val="0"/>
      <w:divBdr>
        <w:top w:val="none" w:sz="0" w:space="0" w:color="auto"/>
        <w:left w:val="none" w:sz="0" w:space="0" w:color="auto"/>
        <w:bottom w:val="none" w:sz="0" w:space="0" w:color="auto"/>
        <w:right w:val="none" w:sz="0" w:space="0" w:color="auto"/>
      </w:divBdr>
    </w:div>
    <w:div w:id="726801930">
      <w:bodyDiv w:val="1"/>
      <w:marLeft w:val="0"/>
      <w:marRight w:val="0"/>
      <w:marTop w:val="0"/>
      <w:marBottom w:val="0"/>
      <w:divBdr>
        <w:top w:val="none" w:sz="0" w:space="0" w:color="auto"/>
        <w:left w:val="none" w:sz="0" w:space="0" w:color="auto"/>
        <w:bottom w:val="none" w:sz="0" w:space="0" w:color="auto"/>
        <w:right w:val="none" w:sz="0" w:space="0" w:color="auto"/>
      </w:divBdr>
    </w:div>
    <w:div w:id="745960218">
      <w:bodyDiv w:val="1"/>
      <w:marLeft w:val="0"/>
      <w:marRight w:val="0"/>
      <w:marTop w:val="0"/>
      <w:marBottom w:val="0"/>
      <w:divBdr>
        <w:top w:val="none" w:sz="0" w:space="0" w:color="auto"/>
        <w:left w:val="none" w:sz="0" w:space="0" w:color="auto"/>
        <w:bottom w:val="none" w:sz="0" w:space="0" w:color="auto"/>
        <w:right w:val="none" w:sz="0" w:space="0" w:color="auto"/>
      </w:divBdr>
    </w:div>
    <w:div w:id="752967253">
      <w:bodyDiv w:val="1"/>
      <w:marLeft w:val="0"/>
      <w:marRight w:val="0"/>
      <w:marTop w:val="0"/>
      <w:marBottom w:val="0"/>
      <w:divBdr>
        <w:top w:val="none" w:sz="0" w:space="0" w:color="auto"/>
        <w:left w:val="none" w:sz="0" w:space="0" w:color="auto"/>
        <w:bottom w:val="none" w:sz="0" w:space="0" w:color="auto"/>
        <w:right w:val="none" w:sz="0" w:space="0" w:color="auto"/>
      </w:divBdr>
    </w:div>
    <w:div w:id="757407916">
      <w:bodyDiv w:val="1"/>
      <w:marLeft w:val="0"/>
      <w:marRight w:val="0"/>
      <w:marTop w:val="0"/>
      <w:marBottom w:val="0"/>
      <w:divBdr>
        <w:top w:val="none" w:sz="0" w:space="0" w:color="auto"/>
        <w:left w:val="none" w:sz="0" w:space="0" w:color="auto"/>
        <w:bottom w:val="none" w:sz="0" w:space="0" w:color="auto"/>
        <w:right w:val="none" w:sz="0" w:space="0" w:color="auto"/>
      </w:divBdr>
    </w:div>
    <w:div w:id="762797112">
      <w:bodyDiv w:val="1"/>
      <w:marLeft w:val="0"/>
      <w:marRight w:val="0"/>
      <w:marTop w:val="0"/>
      <w:marBottom w:val="0"/>
      <w:divBdr>
        <w:top w:val="none" w:sz="0" w:space="0" w:color="auto"/>
        <w:left w:val="none" w:sz="0" w:space="0" w:color="auto"/>
        <w:bottom w:val="none" w:sz="0" w:space="0" w:color="auto"/>
        <w:right w:val="none" w:sz="0" w:space="0" w:color="auto"/>
      </w:divBdr>
    </w:div>
    <w:div w:id="769787362">
      <w:bodyDiv w:val="1"/>
      <w:marLeft w:val="0"/>
      <w:marRight w:val="0"/>
      <w:marTop w:val="0"/>
      <w:marBottom w:val="0"/>
      <w:divBdr>
        <w:top w:val="none" w:sz="0" w:space="0" w:color="auto"/>
        <w:left w:val="none" w:sz="0" w:space="0" w:color="auto"/>
        <w:bottom w:val="none" w:sz="0" w:space="0" w:color="auto"/>
        <w:right w:val="none" w:sz="0" w:space="0" w:color="auto"/>
      </w:divBdr>
    </w:div>
    <w:div w:id="770780470">
      <w:bodyDiv w:val="1"/>
      <w:marLeft w:val="0"/>
      <w:marRight w:val="0"/>
      <w:marTop w:val="0"/>
      <w:marBottom w:val="0"/>
      <w:divBdr>
        <w:top w:val="none" w:sz="0" w:space="0" w:color="auto"/>
        <w:left w:val="none" w:sz="0" w:space="0" w:color="auto"/>
        <w:bottom w:val="none" w:sz="0" w:space="0" w:color="auto"/>
        <w:right w:val="none" w:sz="0" w:space="0" w:color="auto"/>
      </w:divBdr>
    </w:div>
    <w:div w:id="784807140">
      <w:bodyDiv w:val="1"/>
      <w:marLeft w:val="0"/>
      <w:marRight w:val="0"/>
      <w:marTop w:val="0"/>
      <w:marBottom w:val="0"/>
      <w:divBdr>
        <w:top w:val="none" w:sz="0" w:space="0" w:color="auto"/>
        <w:left w:val="none" w:sz="0" w:space="0" w:color="auto"/>
        <w:bottom w:val="none" w:sz="0" w:space="0" w:color="auto"/>
        <w:right w:val="none" w:sz="0" w:space="0" w:color="auto"/>
      </w:divBdr>
    </w:div>
    <w:div w:id="803474598">
      <w:bodyDiv w:val="1"/>
      <w:marLeft w:val="0"/>
      <w:marRight w:val="0"/>
      <w:marTop w:val="0"/>
      <w:marBottom w:val="0"/>
      <w:divBdr>
        <w:top w:val="none" w:sz="0" w:space="0" w:color="auto"/>
        <w:left w:val="none" w:sz="0" w:space="0" w:color="auto"/>
        <w:bottom w:val="none" w:sz="0" w:space="0" w:color="auto"/>
        <w:right w:val="none" w:sz="0" w:space="0" w:color="auto"/>
      </w:divBdr>
    </w:div>
    <w:div w:id="803736236">
      <w:bodyDiv w:val="1"/>
      <w:marLeft w:val="0"/>
      <w:marRight w:val="0"/>
      <w:marTop w:val="0"/>
      <w:marBottom w:val="0"/>
      <w:divBdr>
        <w:top w:val="none" w:sz="0" w:space="0" w:color="auto"/>
        <w:left w:val="none" w:sz="0" w:space="0" w:color="auto"/>
        <w:bottom w:val="none" w:sz="0" w:space="0" w:color="auto"/>
        <w:right w:val="none" w:sz="0" w:space="0" w:color="auto"/>
      </w:divBdr>
    </w:div>
    <w:div w:id="811093275">
      <w:bodyDiv w:val="1"/>
      <w:marLeft w:val="0"/>
      <w:marRight w:val="0"/>
      <w:marTop w:val="0"/>
      <w:marBottom w:val="0"/>
      <w:divBdr>
        <w:top w:val="none" w:sz="0" w:space="0" w:color="auto"/>
        <w:left w:val="none" w:sz="0" w:space="0" w:color="auto"/>
        <w:bottom w:val="none" w:sz="0" w:space="0" w:color="auto"/>
        <w:right w:val="none" w:sz="0" w:space="0" w:color="auto"/>
      </w:divBdr>
    </w:div>
    <w:div w:id="817724211">
      <w:bodyDiv w:val="1"/>
      <w:marLeft w:val="0"/>
      <w:marRight w:val="0"/>
      <w:marTop w:val="0"/>
      <w:marBottom w:val="0"/>
      <w:divBdr>
        <w:top w:val="none" w:sz="0" w:space="0" w:color="auto"/>
        <w:left w:val="none" w:sz="0" w:space="0" w:color="auto"/>
        <w:bottom w:val="none" w:sz="0" w:space="0" w:color="auto"/>
        <w:right w:val="none" w:sz="0" w:space="0" w:color="auto"/>
      </w:divBdr>
    </w:div>
    <w:div w:id="833109210">
      <w:bodyDiv w:val="1"/>
      <w:marLeft w:val="0"/>
      <w:marRight w:val="0"/>
      <w:marTop w:val="0"/>
      <w:marBottom w:val="0"/>
      <w:divBdr>
        <w:top w:val="none" w:sz="0" w:space="0" w:color="auto"/>
        <w:left w:val="none" w:sz="0" w:space="0" w:color="auto"/>
        <w:bottom w:val="none" w:sz="0" w:space="0" w:color="auto"/>
        <w:right w:val="none" w:sz="0" w:space="0" w:color="auto"/>
      </w:divBdr>
    </w:div>
    <w:div w:id="841316168">
      <w:bodyDiv w:val="1"/>
      <w:marLeft w:val="0"/>
      <w:marRight w:val="0"/>
      <w:marTop w:val="0"/>
      <w:marBottom w:val="0"/>
      <w:divBdr>
        <w:top w:val="none" w:sz="0" w:space="0" w:color="auto"/>
        <w:left w:val="none" w:sz="0" w:space="0" w:color="auto"/>
        <w:bottom w:val="none" w:sz="0" w:space="0" w:color="auto"/>
        <w:right w:val="none" w:sz="0" w:space="0" w:color="auto"/>
      </w:divBdr>
    </w:div>
    <w:div w:id="845052749">
      <w:bodyDiv w:val="1"/>
      <w:marLeft w:val="0"/>
      <w:marRight w:val="0"/>
      <w:marTop w:val="0"/>
      <w:marBottom w:val="0"/>
      <w:divBdr>
        <w:top w:val="none" w:sz="0" w:space="0" w:color="auto"/>
        <w:left w:val="none" w:sz="0" w:space="0" w:color="auto"/>
        <w:bottom w:val="none" w:sz="0" w:space="0" w:color="auto"/>
        <w:right w:val="none" w:sz="0" w:space="0" w:color="auto"/>
      </w:divBdr>
    </w:div>
    <w:div w:id="845555499">
      <w:bodyDiv w:val="1"/>
      <w:marLeft w:val="0"/>
      <w:marRight w:val="0"/>
      <w:marTop w:val="0"/>
      <w:marBottom w:val="0"/>
      <w:divBdr>
        <w:top w:val="none" w:sz="0" w:space="0" w:color="auto"/>
        <w:left w:val="none" w:sz="0" w:space="0" w:color="auto"/>
        <w:bottom w:val="none" w:sz="0" w:space="0" w:color="auto"/>
        <w:right w:val="none" w:sz="0" w:space="0" w:color="auto"/>
      </w:divBdr>
    </w:div>
    <w:div w:id="850336927">
      <w:bodyDiv w:val="1"/>
      <w:marLeft w:val="0"/>
      <w:marRight w:val="0"/>
      <w:marTop w:val="0"/>
      <w:marBottom w:val="0"/>
      <w:divBdr>
        <w:top w:val="none" w:sz="0" w:space="0" w:color="auto"/>
        <w:left w:val="none" w:sz="0" w:space="0" w:color="auto"/>
        <w:bottom w:val="none" w:sz="0" w:space="0" w:color="auto"/>
        <w:right w:val="none" w:sz="0" w:space="0" w:color="auto"/>
      </w:divBdr>
    </w:div>
    <w:div w:id="850414030">
      <w:bodyDiv w:val="1"/>
      <w:marLeft w:val="0"/>
      <w:marRight w:val="0"/>
      <w:marTop w:val="0"/>
      <w:marBottom w:val="0"/>
      <w:divBdr>
        <w:top w:val="none" w:sz="0" w:space="0" w:color="auto"/>
        <w:left w:val="none" w:sz="0" w:space="0" w:color="auto"/>
        <w:bottom w:val="none" w:sz="0" w:space="0" w:color="auto"/>
        <w:right w:val="none" w:sz="0" w:space="0" w:color="auto"/>
      </w:divBdr>
    </w:div>
    <w:div w:id="859319064">
      <w:bodyDiv w:val="1"/>
      <w:marLeft w:val="0"/>
      <w:marRight w:val="0"/>
      <w:marTop w:val="0"/>
      <w:marBottom w:val="0"/>
      <w:divBdr>
        <w:top w:val="none" w:sz="0" w:space="0" w:color="auto"/>
        <w:left w:val="none" w:sz="0" w:space="0" w:color="auto"/>
        <w:bottom w:val="none" w:sz="0" w:space="0" w:color="auto"/>
        <w:right w:val="none" w:sz="0" w:space="0" w:color="auto"/>
      </w:divBdr>
    </w:div>
    <w:div w:id="861944254">
      <w:bodyDiv w:val="1"/>
      <w:marLeft w:val="0"/>
      <w:marRight w:val="0"/>
      <w:marTop w:val="0"/>
      <w:marBottom w:val="0"/>
      <w:divBdr>
        <w:top w:val="none" w:sz="0" w:space="0" w:color="auto"/>
        <w:left w:val="none" w:sz="0" w:space="0" w:color="auto"/>
        <w:bottom w:val="none" w:sz="0" w:space="0" w:color="auto"/>
        <w:right w:val="none" w:sz="0" w:space="0" w:color="auto"/>
      </w:divBdr>
    </w:div>
    <w:div w:id="873271903">
      <w:bodyDiv w:val="1"/>
      <w:marLeft w:val="0"/>
      <w:marRight w:val="0"/>
      <w:marTop w:val="0"/>
      <w:marBottom w:val="0"/>
      <w:divBdr>
        <w:top w:val="none" w:sz="0" w:space="0" w:color="auto"/>
        <w:left w:val="none" w:sz="0" w:space="0" w:color="auto"/>
        <w:bottom w:val="none" w:sz="0" w:space="0" w:color="auto"/>
        <w:right w:val="none" w:sz="0" w:space="0" w:color="auto"/>
      </w:divBdr>
    </w:div>
    <w:div w:id="878979815">
      <w:bodyDiv w:val="1"/>
      <w:marLeft w:val="0"/>
      <w:marRight w:val="0"/>
      <w:marTop w:val="0"/>
      <w:marBottom w:val="0"/>
      <w:divBdr>
        <w:top w:val="none" w:sz="0" w:space="0" w:color="auto"/>
        <w:left w:val="none" w:sz="0" w:space="0" w:color="auto"/>
        <w:bottom w:val="none" w:sz="0" w:space="0" w:color="auto"/>
        <w:right w:val="none" w:sz="0" w:space="0" w:color="auto"/>
      </w:divBdr>
    </w:div>
    <w:div w:id="879707367">
      <w:bodyDiv w:val="1"/>
      <w:marLeft w:val="0"/>
      <w:marRight w:val="0"/>
      <w:marTop w:val="0"/>
      <w:marBottom w:val="0"/>
      <w:divBdr>
        <w:top w:val="none" w:sz="0" w:space="0" w:color="auto"/>
        <w:left w:val="none" w:sz="0" w:space="0" w:color="auto"/>
        <w:bottom w:val="none" w:sz="0" w:space="0" w:color="auto"/>
        <w:right w:val="none" w:sz="0" w:space="0" w:color="auto"/>
      </w:divBdr>
    </w:div>
    <w:div w:id="881132180">
      <w:bodyDiv w:val="1"/>
      <w:marLeft w:val="0"/>
      <w:marRight w:val="0"/>
      <w:marTop w:val="0"/>
      <w:marBottom w:val="0"/>
      <w:divBdr>
        <w:top w:val="none" w:sz="0" w:space="0" w:color="auto"/>
        <w:left w:val="none" w:sz="0" w:space="0" w:color="auto"/>
        <w:bottom w:val="none" w:sz="0" w:space="0" w:color="auto"/>
        <w:right w:val="none" w:sz="0" w:space="0" w:color="auto"/>
      </w:divBdr>
    </w:div>
    <w:div w:id="886070710">
      <w:bodyDiv w:val="1"/>
      <w:marLeft w:val="0"/>
      <w:marRight w:val="0"/>
      <w:marTop w:val="0"/>
      <w:marBottom w:val="0"/>
      <w:divBdr>
        <w:top w:val="none" w:sz="0" w:space="0" w:color="auto"/>
        <w:left w:val="none" w:sz="0" w:space="0" w:color="auto"/>
        <w:bottom w:val="none" w:sz="0" w:space="0" w:color="auto"/>
        <w:right w:val="none" w:sz="0" w:space="0" w:color="auto"/>
      </w:divBdr>
    </w:div>
    <w:div w:id="895630448">
      <w:bodyDiv w:val="1"/>
      <w:marLeft w:val="0"/>
      <w:marRight w:val="0"/>
      <w:marTop w:val="0"/>
      <w:marBottom w:val="0"/>
      <w:divBdr>
        <w:top w:val="none" w:sz="0" w:space="0" w:color="auto"/>
        <w:left w:val="none" w:sz="0" w:space="0" w:color="auto"/>
        <w:bottom w:val="none" w:sz="0" w:space="0" w:color="auto"/>
        <w:right w:val="none" w:sz="0" w:space="0" w:color="auto"/>
      </w:divBdr>
    </w:div>
    <w:div w:id="896205468">
      <w:bodyDiv w:val="1"/>
      <w:marLeft w:val="0"/>
      <w:marRight w:val="0"/>
      <w:marTop w:val="0"/>
      <w:marBottom w:val="0"/>
      <w:divBdr>
        <w:top w:val="none" w:sz="0" w:space="0" w:color="auto"/>
        <w:left w:val="none" w:sz="0" w:space="0" w:color="auto"/>
        <w:bottom w:val="none" w:sz="0" w:space="0" w:color="auto"/>
        <w:right w:val="none" w:sz="0" w:space="0" w:color="auto"/>
      </w:divBdr>
    </w:div>
    <w:div w:id="896281082">
      <w:bodyDiv w:val="1"/>
      <w:marLeft w:val="0"/>
      <w:marRight w:val="0"/>
      <w:marTop w:val="0"/>
      <w:marBottom w:val="0"/>
      <w:divBdr>
        <w:top w:val="none" w:sz="0" w:space="0" w:color="auto"/>
        <w:left w:val="none" w:sz="0" w:space="0" w:color="auto"/>
        <w:bottom w:val="none" w:sz="0" w:space="0" w:color="auto"/>
        <w:right w:val="none" w:sz="0" w:space="0" w:color="auto"/>
      </w:divBdr>
    </w:div>
    <w:div w:id="897325103">
      <w:bodyDiv w:val="1"/>
      <w:marLeft w:val="0"/>
      <w:marRight w:val="0"/>
      <w:marTop w:val="0"/>
      <w:marBottom w:val="0"/>
      <w:divBdr>
        <w:top w:val="none" w:sz="0" w:space="0" w:color="auto"/>
        <w:left w:val="none" w:sz="0" w:space="0" w:color="auto"/>
        <w:bottom w:val="none" w:sz="0" w:space="0" w:color="auto"/>
        <w:right w:val="none" w:sz="0" w:space="0" w:color="auto"/>
      </w:divBdr>
    </w:div>
    <w:div w:id="897857781">
      <w:bodyDiv w:val="1"/>
      <w:marLeft w:val="0"/>
      <w:marRight w:val="0"/>
      <w:marTop w:val="0"/>
      <w:marBottom w:val="0"/>
      <w:divBdr>
        <w:top w:val="none" w:sz="0" w:space="0" w:color="auto"/>
        <w:left w:val="none" w:sz="0" w:space="0" w:color="auto"/>
        <w:bottom w:val="none" w:sz="0" w:space="0" w:color="auto"/>
        <w:right w:val="none" w:sz="0" w:space="0" w:color="auto"/>
      </w:divBdr>
    </w:div>
    <w:div w:id="900596106">
      <w:bodyDiv w:val="1"/>
      <w:marLeft w:val="0"/>
      <w:marRight w:val="0"/>
      <w:marTop w:val="0"/>
      <w:marBottom w:val="0"/>
      <w:divBdr>
        <w:top w:val="none" w:sz="0" w:space="0" w:color="auto"/>
        <w:left w:val="none" w:sz="0" w:space="0" w:color="auto"/>
        <w:bottom w:val="none" w:sz="0" w:space="0" w:color="auto"/>
        <w:right w:val="none" w:sz="0" w:space="0" w:color="auto"/>
      </w:divBdr>
    </w:div>
    <w:div w:id="907378310">
      <w:bodyDiv w:val="1"/>
      <w:marLeft w:val="0"/>
      <w:marRight w:val="0"/>
      <w:marTop w:val="0"/>
      <w:marBottom w:val="0"/>
      <w:divBdr>
        <w:top w:val="none" w:sz="0" w:space="0" w:color="auto"/>
        <w:left w:val="none" w:sz="0" w:space="0" w:color="auto"/>
        <w:bottom w:val="none" w:sz="0" w:space="0" w:color="auto"/>
        <w:right w:val="none" w:sz="0" w:space="0" w:color="auto"/>
      </w:divBdr>
    </w:div>
    <w:div w:id="923950259">
      <w:bodyDiv w:val="1"/>
      <w:marLeft w:val="0"/>
      <w:marRight w:val="0"/>
      <w:marTop w:val="0"/>
      <w:marBottom w:val="0"/>
      <w:divBdr>
        <w:top w:val="none" w:sz="0" w:space="0" w:color="auto"/>
        <w:left w:val="none" w:sz="0" w:space="0" w:color="auto"/>
        <w:bottom w:val="none" w:sz="0" w:space="0" w:color="auto"/>
        <w:right w:val="none" w:sz="0" w:space="0" w:color="auto"/>
      </w:divBdr>
    </w:div>
    <w:div w:id="928195708">
      <w:bodyDiv w:val="1"/>
      <w:marLeft w:val="0"/>
      <w:marRight w:val="0"/>
      <w:marTop w:val="0"/>
      <w:marBottom w:val="0"/>
      <w:divBdr>
        <w:top w:val="none" w:sz="0" w:space="0" w:color="auto"/>
        <w:left w:val="none" w:sz="0" w:space="0" w:color="auto"/>
        <w:bottom w:val="none" w:sz="0" w:space="0" w:color="auto"/>
        <w:right w:val="none" w:sz="0" w:space="0" w:color="auto"/>
      </w:divBdr>
    </w:div>
    <w:div w:id="938755011">
      <w:bodyDiv w:val="1"/>
      <w:marLeft w:val="0"/>
      <w:marRight w:val="0"/>
      <w:marTop w:val="0"/>
      <w:marBottom w:val="0"/>
      <w:divBdr>
        <w:top w:val="none" w:sz="0" w:space="0" w:color="auto"/>
        <w:left w:val="none" w:sz="0" w:space="0" w:color="auto"/>
        <w:bottom w:val="none" w:sz="0" w:space="0" w:color="auto"/>
        <w:right w:val="none" w:sz="0" w:space="0" w:color="auto"/>
      </w:divBdr>
    </w:div>
    <w:div w:id="945699414">
      <w:bodyDiv w:val="1"/>
      <w:marLeft w:val="0"/>
      <w:marRight w:val="0"/>
      <w:marTop w:val="0"/>
      <w:marBottom w:val="0"/>
      <w:divBdr>
        <w:top w:val="none" w:sz="0" w:space="0" w:color="auto"/>
        <w:left w:val="none" w:sz="0" w:space="0" w:color="auto"/>
        <w:bottom w:val="none" w:sz="0" w:space="0" w:color="auto"/>
        <w:right w:val="none" w:sz="0" w:space="0" w:color="auto"/>
      </w:divBdr>
    </w:div>
    <w:div w:id="950748911">
      <w:bodyDiv w:val="1"/>
      <w:marLeft w:val="0"/>
      <w:marRight w:val="0"/>
      <w:marTop w:val="0"/>
      <w:marBottom w:val="0"/>
      <w:divBdr>
        <w:top w:val="none" w:sz="0" w:space="0" w:color="auto"/>
        <w:left w:val="none" w:sz="0" w:space="0" w:color="auto"/>
        <w:bottom w:val="none" w:sz="0" w:space="0" w:color="auto"/>
        <w:right w:val="none" w:sz="0" w:space="0" w:color="auto"/>
      </w:divBdr>
    </w:div>
    <w:div w:id="958148377">
      <w:bodyDiv w:val="1"/>
      <w:marLeft w:val="0"/>
      <w:marRight w:val="0"/>
      <w:marTop w:val="0"/>
      <w:marBottom w:val="0"/>
      <w:divBdr>
        <w:top w:val="none" w:sz="0" w:space="0" w:color="auto"/>
        <w:left w:val="none" w:sz="0" w:space="0" w:color="auto"/>
        <w:bottom w:val="none" w:sz="0" w:space="0" w:color="auto"/>
        <w:right w:val="none" w:sz="0" w:space="0" w:color="auto"/>
      </w:divBdr>
    </w:div>
    <w:div w:id="961113939">
      <w:bodyDiv w:val="1"/>
      <w:marLeft w:val="0"/>
      <w:marRight w:val="0"/>
      <w:marTop w:val="0"/>
      <w:marBottom w:val="0"/>
      <w:divBdr>
        <w:top w:val="none" w:sz="0" w:space="0" w:color="auto"/>
        <w:left w:val="none" w:sz="0" w:space="0" w:color="auto"/>
        <w:bottom w:val="none" w:sz="0" w:space="0" w:color="auto"/>
        <w:right w:val="none" w:sz="0" w:space="0" w:color="auto"/>
      </w:divBdr>
    </w:div>
    <w:div w:id="978265907">
      <w:bodyDiv w:val="1"/>
      <w:marLeft w:val="0"/>
      <w:marRight w:val="0"/>
      <w:marTop w:val="0"/>
      <w:marBottom w:val="0"/>
      <w:divBdr>
        <w:top w:val="none" w:sz="0" w:space="0" w:color="auto"/>
        <w:left w:val="none" w:sz="0" w:space="0" w:color="auto"/>
        <w:bottom w:val="none" w:sz="0" w:space="0" w:color="auto"/>
        <w:right w:val="none" w:sz="0" w:space="0" w:color="auto"/>
      </w:divBdr>
    </w:div>
    <w:div w:id="984822082">
      <w:bodyDiv w:val="1"/>
      <w:marLeft w:val="0"/>
      <w:marRight w:val="0"/>
      <w:marTop w:val="0"/>
      <w:marBottom w:val="0"/>
      <w:divBdr>
        <w:top w:val="none" w:sz="0" w:space="0" w:color="auto"/>
        <w:left w:val="none" w:sz="0" w:space="0" w:color="auto"/>
        <w:bottom w:val="none" w:sz="0" w:space="0" w:color="auto"/>
        <w:right w:val="none" w:sz="0" w:space="0" w:color="auto"/>
      </w:divBdr>
    </w:div>
    <w:div w:id="994651853">
      <w:bodyDiv w:val="1"/>
      <w:marLeft w:val="0"/>
      <w:marRight w:val="0"/>
      <w:marTop w:val="0"/>
      <w:marBottom w:val="0"/>
      <w:divBdr>
        <w:top w:val="none" w:sz="0" w:space="0" w:color="auto"/>
        <w:left w:val="none" w:sz="0" w:space="0" w:color="auto"/>
        <w:bottom w:val="none" w:sz="0" w:space="0" w:color="auto"/>
        <w:right w:val="none" w:sz="0" w:space="0" w:color="auto"/>
      </w:divBdr>
    </w:div>
    <w:div w:id="1005086244">
      <w:bodyDiv w:val="1"/>
      <w:marLeft w:val="0"/>
      <w:marRight w:val="0"/>
      <w:marTop w:val="0"/>
      <w:marBottom w:val="0"/>
      <w:divBdr>
        <w:top w:val="none" w:sz="0" w:space="0" w:color="auto"/>
        <w:left w:val="none" w:sz="0" w:space="0" w:color="auto"/>
        <w:bottom w:val="none" w:sz="0" w:space="0" w:color="auto"/>
        <w:right w:val="none" w:sz="0" w:space="0" w:color="auto"/>
      </w:divBdr>
    </w:div>
    <w:div w:id="1015959274">
      <w:bodyDiv w:val="1"/>
      <w:marLeft w:val="0"/>
      <w:marRight w:val="0"/>
      <w:marTop w:val="0"/>
      <w:marBottom w:val="0"/>
      <w:divBdr>
        <w:top w:val="none" w:sz="0" w:space="0" w:color="auto"/>
        <w:left w:val="none" w:sz="0" w:space="0" w:color="auto"/>
        <w:bottom w:val="none" w:sz="0" w:space="0" w:color="auto"/>
        <w:right w:val="none" w:sz="0" w:space="0" w:color="auto"/>
      </w:divBdr>
    </w:div>
    <w:div w:id="1023170487">
      <w:bodyDiv w:val="1"/>
      <w:marLeft w:val="0"/>
      <w:marRight w:val="0"/>
      <w:marTop w:val="0"/>
      <w:marBottom w:val="0"/>
      <w:divBdr>
        <w:top w:val="none" w:sz="0" w:space="0" w:color="auto"/>
        <w:left w:val="none" w:sz="0" w:space="0" w:color="auto"/>
        <w:bottom w:val="none" w:sz="0" w:space="0" w:color="auto"/>
        <w:right w:val="none" w:sz="0" w:space="0" w:color="auto"/>
      </w:divBdr>
    </w:div>
    <w:div w:id="1024669182">
      <w:bodyDiv w:val="1"/>
      <w:marLeft w:val="0"/>
      <w:marRight w:val="0"/>
      <w:marTop w:val="0"/>
      <w:marBottom w:val="0"/>
      <w:divBdr>
        <w:top w:val="none" w:sz="0" w:space="0" w:color="auto"/>
        <w:left w:val="none" w:sz="0" w:space="0" w:color="auto"/>
        <w:bottom w:val="none" w:sz="0" w:space="0" w:color="auto"/>
        <w:right w:val="none" w:sz="0" w:space="0" w:color="auto"/>
      </w:divBdr>
    </w:div>
    <w:div w:id="1036075760">
      <w:bodyDiv w:val="1"/>
      <w:marLeft w:val="0"/>
      <w:marRight w:val="0"/>
      <w:marTop w:val="0"/>
      <w:marBottom w:val="0"/>
      <w:divBdr>
        <w:top w:val="none" w:sz="0" w:space="0" w:color="auto"/>
        <w:left w:val="none" w:sz="0" w:space="0" w:color="auto"/>
        <w:bottom w:val="none" w:sz="0" w:space="0" w:color="auto"/>
        <w:right w:val="none" w:sz="0" w:space="0" w:color="auto"/>
      </w:divBdr>
    </w:div>
    <w:div w:id="1053843338">
      <w:bodyDiv w:val="1"/>
      <w:marLeft w:val="0"/>
      <w:marRight w:val="0"/>
      <w:marTop w:val="0"/>
      <w:marBottom w:val="0"/>
      <w:divBdr>
        <w:top w:val="none" w:sz="0" w:space="0" w:color="auto"/>
        <w:left w:val="none" w:sz="0" w:space="0" w:color="auto"/>
        <w:bottom w:val="none" w:sz="0" w:space="0" w:color="auto"/>
        <w:right w:val="none" w:sz="0" w:space="0" w:color="auto"/>
      </w:divBdr>
    </w:div>
    <w:div w:id="1062949363">
      <w:bodyDiv w:val="1"/>
      <w:marLeft w:val="0"/>
      <w:marRight w:val="0"/>
      <w:marTop w:val="0"/>
      <w:marBottom w:val="0"/>
      <w:divBdr>
        <w:top w:val="none" w:sz="0" w:space="0" w:color="auto"/>
        <w:left w:val="none" w:sz="0" w:space="0" w:color="auto"/>
        <w:bottom w:val="none" w:sz="0" w:space="0" w:color="auto"/>
        <w:right w:val="none" w:sz="0" w:space="0" w:color="auto"/>
      </w:divBdr>
    </w:div>
    <w:div w:id="1064454825">
      <w:bodyDiv w:val="1"/>
      <w:marLeft w:val="0"/>
      <w:marRight w:val="0"/>
      <w:marTop w:val="0"/>
      <w:marBottom w:val="0"/>
      <w:divBdr>
        <w:top w:val="none" w:sz="0" w:space="0" w:color="auto"/>
        <w:left w:val="none" w:sz="0" w:space="0" w:color="auto"/>
        <w:bottom w:val="none" w:sz="0" w:space="0" w:color="auto"/>
        <w:right w:val="none" w:sz="0" w:space="0" w:color="auto"/>
      </w:divBdr>
    </w:div>
    <w:div w:id="1066688243">
      <w:bodyDiv w:val="1"/>
      <w:marLeft w:val="0"/>
      <w:marRight w:val="0"/>
      <w:marTop w:val="0"/>
      <w:marBottom w:val="0"/>
      <w:divBdr>
        <w:top w:val="none" w:sz="0" w:space="0" w:color="auto"/>
        <w:left w:val="none" w:sz="0" w:space="0" w:color="auto"/>
        <w:bottom w:val="none" w:sz="0" w:space="0" w:color="auto"/>
        <w:right w:val="none" w:sz="0" w:space="0" w:color="auto"/>
      </w:divBdr>
    </w:div>
    <w:div w:id="1083800966">
      <w:bodyDiv w:val="1"/>
      <w:marLeft w:val="0"/>
      <w:marRight w:val="0"/>
      <w:marTop w:val="0"/>
      <w:marBottom w:val="0"/>
      <w:divBdr>
        <w:top w:val="none" w:sz="0" w:space="0" w:color="auto"/>
        <w:left w:val="none" w:sz="0" w:space="0" w:color="auto"/>
        <w:bottom w:val="none" w:sz="0" w:space="0" w:color="auto"/>
        <w:right w:val="none" w:sz="0" w:space="0" w:color="auto"/>
      </w:divBdr>
    </w:div>
    <w:div w:id="1093938109">
      <w:bodyDiv w:val="1"/>
      <w:marLeft w:val="0"/>
      <w:marRight w:val="0"/>
      <w:marTop w:val="0"/>
      <w:marBottom w:val="0"/>
      <w:divBdr>
        <w:top w:val="none" w:sz="0" w:space="0" w:color="auto"/>
        <w:left w:val="none" w:sz="0" w:space="0" w:color="auto"/>
        <w:bottom w:val="none" w:sz="0" w:space="0" w:color="auto"/>
        <w:right w:val="none" w:sz="0" w:space="0" w:color="auto"/>
      </w:divBdr>
    </w:div>
    <w:div w:id="1101686236">
      <w:bodyDiv w:val="1"/>
      <w:marLeft w:val="0"/>
      <w:marRight w:val="0"/>
      <w:marTop w:val="0"/>
      <w:marBottom w:val="0"/>
      <w:divBdr>
        <w:top w:val="none" w:sz="0" w:space="0" w:color="auto"/>
        <w:left w:val="none" w:sz="0" w:space="0" w:color="auto"/>
        <w:bottom w:val="none" w:sz="0" w:space="0" w:color="auto"/>
        <w:right w:val="none" w:sz="0" w:space="0" w:color="auto"/>
      </w:divBdr>
    </w:div>
    <w:div w:id="1109087708">
      <w:bodyDiv w:val="1"/>
      <w:marLeft w:val="0"/>
      <w:marRight w:val="0"/>
      <w:marTop w:val="0"/>
      <w:marBottom w:val="0"/>
      <w:divBdr>
        <w:top w:val="none" w:sz="0" w:space="0" w:color="auto"/>
        <w:left w:val="none" w:sz="0" w:space="0" w:color="auto"/>
        <w:bottom w:val="none" w:sz="0" w:space="0" w:color="auto"/>
        <w:right w:val="none" w:sz="0" w:space="0" w:color="auto"/>
      </w:divBdr>
    </w:div>
    <w:div w:id="1110782077">
      <w:bodyDiv w:val="1"/>
      <w:marLeft w:val="0"/>
      <w:marRight w:val="0"/>
      <w:marTop w:val="0"/>
      <w:marBottom w:val="0"/>
      <w:divBdr>
        <w:top w:val="none" w:sz="0" w:space="0" w:color="auto"/>
        <w:left w:val="none" w:sz="0" w:space="0" w:color="auto"/>
        <w:bottom w:val="none" w:sz="0" w:space="0" w:color="auto"/>
        <w:right w:val="none" w:sz="0" w:space="0" w:color="auto"/>
      </w:divBdr>
    </w:div>
    <w:div w:id="1112286104">
      <w:bodyDiv w:val="1"/>
      <w:marLeft w:val="0"/>
      <w:marRight w:val="0"/>
      <w:marTop w:val="0"/>
      <w:marBottom w:val="0"/>
      <w:divBdr>
        <w:top w:val="none" w:sz="0" w:space="0" w:color="auto"/>
        <w:left w:val="none" w:sz="0" w:space="0" w:color="auto"/>
        <w:bottom w:val="none" w:sz="0" w:space="0" w:color="auto"/>
        <w:right w:val="none" w:sz="0" w:space="0" w:color="auto"/>
      </w:divBdr>
    </w:div>
    <w:div w:id="1121151594">
      <w:bodyDiv w:val="1"/>
      <w:marLeft w:val="0"/>
      <w:marRight w:val="0"/>
      <w:marTop w:val="0"/>
      <w:marBottom w:val="0"/>
      <w:divBdr>
        <w:top w:val="none" w:sz="0" w:space="0" w:color="auto"/>
        <w:left w:val="none" w:sz="0" w:space="0" w:color="auto"/>
        <w:bottom w:val="none" w:sz="0" w:space="0" w:color="auto"/>
        <w:right w:val="none" w:sz="0" w:space="0" w:color="auto"/>
      </w:divBdr>
    </w:div>
    <w:div w:id="1123621365">
      <w:bodyDiv w:val="1"/>
      <w:marLeft w:val="0"/>
      <w:marRight w:val="0"/>
      <w:marTop w:val="0"/>
      <w:marBottom w:val="0"/>
      <w:divBdr>
        <w:top w:val="none" w:sz="0" w:space="0" w:color="auto"/>
        <w:left w:val="none" w:sz="0" w:space="0" w:color="auto"/>
        <w:bottom w:val="none" w:sz="0" w:space="0" w:color="auto"/>
        <w:right w:val="none" w:sz="0" w:space="0" w:color="auto"/>
      </w:divBdr>
    </w:div>
    <w:div w:id="1127774071">
      <w:bodyDiv w:val="1"/>
      <w:marLeft w:val="0"/>
      <w:marRight w:val="0"/>
      <w:marTop w:val="0"/>
      <w:marBottom w:val="0"/>
      <w:divBdr>
        <w:top w:val="none" w:sz="0" w:space="0" w:color="auto"/>
        <w:left w:val="none" w:sz="0" w:space="0" w:color="auto"/>
        <w:bottom w:val="none" w:sz="0" w:space="0" w:color="auto"/>
        <w:right w:val="none" w:sz="0" w:space="0" w:color="auto"/>
      </w:divBdr>
    </w:div>
    <w:div w:id="1129278713">
      <w:bodyDiv w:val="1"/>
      <w:marLeft w:val="0"/>
      <w:marRight w:val="0"/>
      <w:marTop w:val="0"/>
      <w:marBottom w:val="0"/>
      <w:divBdr>
        <w:top w:val="none" w:sz="0" w:space="0" w:color="auto"/>
        <w:left w:val="none" w:sz="0" w:space="0" w:color="auto"/>
        <w:bottom w:val="none" w:sz="0" w:space="0" w:color="auto"/>
        <w:right w:val="none" w:sz="0" w:space="0" w:color="auto"/>
      </w:divBdr>
    </w:div>
    <w:div w:id="1132284689">
      <w:bodyDiv w:val="1"/>
      <w:marLeft w:val="0"/>
      <w:marRight w:val="0"/>
      <w:marTop w:val="0"/>
      <w:marBottom w:val="0"/>
      <w:divBdr>
        <w:top w:val="none" w:sz="0" w:space="0" w:color="auto"/>
        <w:left w:val="none" w:sz="0" w:space="0" w:color="auto"/>
        <w:bottom w:val="none" w:sz="0" w:space="0" w:color="auto"/>
        <w:right w:val="none" w:sz="0" w:space="0" w:color="auto"/>
      </w:divBdr>
    </w:div>
    <w:div w:id="1135827758">
      <w:bodyDiv w:val="1"/>
      <w:marLeft w:val="0"/>
      <w:marRight w:val="0"/>
      <w:marTop w:val="0"/>
      <w:marBottom w:val="0"/>
      <w:divBdr>
        <w:top w:val="none" w:sz="0" w:space="0" w:color="auto"/>
        <w:left w:val="none" w:sz="0" w:space="0" w:color="auto"/>
        <w:bottom w:val="none" w:sz="0" w:space="0" w:color="auto"/>
        <w:right w:val="none" w:sz="0" w:space="0" w:color="auto"/>
      </w:divBdr>
    </w:div>
    <w:div w:id="1137262215">
      <w:bodyDiv w:val="1"/>
      <w:marLeft w:val="0"/>
      <w:marRight w:val="0"/>
      <w:marTop w:val="0"/>
      <w:marBottom w:val="0"/>
      <w:divBdr>
        <w:top w:val="none" w:sz="0" w:space="0" w:color="auto"/>
        <w:left w:val="none" w:sz="0" w:space="0" w:color="auto"/>
        <w:bottom w:val="none" w:sz="0" w:space="0" w:color="auto"/>
        <w:right w:val="none" w:sz="0" w:space="0" w:color="auto"/>
      </w:divBdr>
    </w:div>
    <w:div w:id="1138257582">
      <w:bodyDiv w:val="1"/>
      <w:marLeft w:val="0"/>
      <w:marRight w:val="0"/>
      <w:marTop w:val="0"/>
      <w:marBottom w:val="0"/>
      <w:divBdr>
        <w:top w:val="none" w:sz="0" w:space="0" w:color="auto"/>
        <w:left w:val="none" w:sz="0" w:space="0" w:color="auto"/>
        <w:bottom w:val="none" w:sz="0" w:space="0" w:color="auto"/>
        <w:right w:val="none" w:sz="0" w:space="0" w:color="auto"/>
      </w:divBdr>
    </w:div>
    <w:div w:id="1145122579">
      <w:bodyDiv w:val="1"/>
      <w:marLeft w:val="0"/>
      <w:marRight w:val="0"/>
      <w:marTop w:val="0"/>
      <w:marBottom w:val="0"/>
      <w:divBdr>
        <w:top w:val="none" w:sz="0" w:space="0" w:color="auto"/>
        <w:left w:val="none" w:sz="0" w:space="0" w:color="auto"/>
        <w:bottom w:val="none" w:sz="0" w:space="0" w:color="auto"/>
        <w:right w:val="none" w:sz="0" w:space="0" w:color="auto"/>
      </w:divBdr>
    </w:div>
    <w:div w:id="1167212876">
      <w:bodyDiv w:val="1"/>
      <w:marLeft w:val="0"/>
      <w:marRight w:val="0"/>
      <w:marTop w:val="0"/>
      <w:marBottom w:val="0"/>
      <w:divBdr>
        <w:top w:val="none" w:sz="0" w:space="0" w:color="auto"/>
        <w:left w:val="none" w:sz="0" w:space="0" w:color="auto"/>
        <w:bottom w:val="none" w:sz="0" w:space="0" w:color="auto"/>
        <w:right w:val="none" w:sz="0" w:space="0" w:color="auto"/>
      </w:divBdr>
    </w:div>
    <w:div w:id="1168134972">
      <w:bodyDiv w:val="1"/>
      <w:marLeft w:val="0"/>
      <w:marRight w:val="0"/>
      <w:marTop w:val="0"/>
      <w:marBottom w:val="0"/>
      <w:divBdr>
        <w:top w:val="none" w:sz="0" w:space="0" w:color="auto"/>
        <w:left w:val="none" w:sz="0" w:space="0" w:color="auto"/>
        <w:bottom w:val="none" w:sz="0" w:space="0" w:color="auto"/>
        <w:right w:val="none" w:sz="0" w:space="0" w:color="auto"/>
      </w:divBdr>
    </w:div>
    <w:div w:id="1180511009">
      <w:bodyDiv w:val="1"/>
      <w:marLeft w:val="0"/>
      <w:marRight w:val="0"/>
      <w:marTop w:val="0"/>
      <w:marBottom w:val="0"/>
      <w:divBdr>
        <w:top w:val="none" w:sz="0" w:space="0" w:color="auto"/>
        <w:left w:val="none" w:sz="0" w:space="0" w:color="auto"/>
        <w:bottom w:val="none" w:sz="0" w:space="0" w:color="auto"/>
        <w:right w:val="none" w:sz="0" w:space="0" w:color="auto"/>
      </w:divBdr>
    </w:div>
    <w:div w:id="1185898939">
      <w:bodyDiv w:val="1"/>
      <w:marLeft w:val="0"/>
      <w:marRight w:val="0"/>
      <w:marTop w:val="0"/>
      <w:marBottom w:val="0"/>
      <w:divBdr>
        <w:top w:val="none" w:sz="0" w:space="0" w:color="auto"/>
        <w:left w:val="none" w:sz="0" w:space="0" w:color="auto"/>
        <w:bottom w:val="none" w:sz="0" w:space="0" w:color="auto"/>
        <w:right w:val="none" w:sz="0" w:space="0" w:color="auto"/>
      </w:divBdr>
    </w:div>
    <w:div w:id="1187712861">
      <w:bodyDiv w:val="1"/>
      <w:marLeft w:val="0"/>
      <w:marRight w:val="0"/>
      <w:marTop w:val="0"/>
      <w:marBottom w:val="0"/>
      <w:divBdr>
        <w:top w:val="none" w:sz="0" w:space="0" w:color="auto"/>
        <w:left w:val="none" w:sz="0" w:space="0" w:color="auto"/>
        <w:bottom w:val="none" w:sz="0" w:space="0" w:color="auto"/>
        <w:right w:val="none" w:sz="0" w:space="0" w:color="auto"/>
      </w:divBdr>
    </w:div>
    <w:div w:id="1195116992">
      <w:bodyDiv w:val="1"/>
      <w:marLeft w:val="0"/>
      <w:marRight w:val="0"/>
      <w:marTop w:val="0"/>
      <w:marBottom w:val="0"/>
      <w:divBdr>
        <w:top w:val="none" w:sz="0" w:space="0" w:color="auto"/>
        <w:left w:val="none" w:sz="0" w:space="0" w:color="auto"/>
        <w:bottom w:val="none" w:sz="0" w:space="0" w:color="auto"/>
        <w:right w:val="none" w:sz="0" w:space="0" w:color="auto"/>
      </w:divBdr>
    </w:div>
    <w:div w:id="1197356859">
      <w:bodyDiv w:val="1"/>
      <w:marLeft w:val="0"/>
      <w:marRight w:val="0"/>
      <w:marTop w:val="0"/>
      <w:marBottom w:val="0"/>
      <w:divBdr>
        <w:top w:val="none" w:sz="0" w:space="0" w:color="auto"/>
        <w:left w:val="none" w:sz="0" w:space="0" w:color="auto"/>
        <w:bottom w:val="none" w:sz="0" w:space="0" w:color="auto"/>
        <w:right w:val="none" w:sz="0" w:space="0" w:color="auto"/>
      </w:divBdr>
    </w:div>
    <w:div w:id="1198276756">
      <w:bodyDiv w:val="1"/>
      <w:marLeft w:val="0"/>
      <w:marRight w:val="0"/>
      <w:marTop w:val="0"/>
      <w:marBottom w:val="0"/>
      <w:divBdr>
        <w:top w:val="none" w:sz="0" w:space="0" w:color="auto"/>
        <w:left w:val="none" w:sz="0" w:space="0" w:color="auto"/>
        <w:bottom w:val="none" w:sz="0" w:space="0" w:color="auto"/>
        <w:right w:val="none" w:sz="0" w:space="0" w:color="auto"/>
      </w:divBdr>
    </w:div>
    <w:div w:id="1199389873">
      <w:bodyDiv w:val="1"/>
      <w:marLeft w:val="0"/>
      <w:marRight w:val="0"/>
      <w:marTop w:val="0"/>
      <w:marBottom w:val="0"/>
      <w:divBdr>
        <w:top w:val="none" w:sz="0" w:space="0" w:color="auto"/>
        <w:left w:val="none" w:sz="0" w:space="0" w:color="auto"/>
        <w:bottom w:val="none" w:sz="0" w:space="0" w:color="auto"/>
        <w:right w:val="none" w:sz="0" w:space="0" w:color="auto"/>
      </w:divBdr>
    </w:div>
    <w:div w:id="1208878653">
      <w:bodyDiv w:val="1"/>
      <w:marLeft w:val="0"/>
      <w:marRight w:val="0"/>
      <w:marTop w:val="0"/>
      <w:marBottom w:val="0"/>
      <w:divBdr>
        <w:top w:val="none" w:sz="0" w:space="0" w:color="auto"/>
        <w:left w:val="none" w:sz="0" w:space="0" w:color="auto"/>
        <w:bottom w:val="none" w:sz="0" w:space="0" w:color="auto"/>
        <w:right w:val="none" w:sz="0" w:space="0" w:color="auto"/>
      </w:divBdr>
    </w:div>
    <w:div w:id="1209805625">
      <w:bodyDiv w:val="1"/>
      <w:marLeft w:val="0"/>
      <w:marRight w:val="0"/>
      <w:marTop w:val="0"/>
      <w:marBottom w:val="0"/>
      <w:divBdr>
        <w:top w:val="none" w:sz="0" w:space="0" w:color="auto"/>
        <w:left w:val="none" w:sz="0" w:space="0" w:color="auto"/>
        <w:bottom w:val="none" w:sz="0" w:space="0" w:color="auto"/>
        <w:right w:val="none" w:sz="0" w:space="0" w:color="auto"/>
      </w:divBdr>
    </w:div>
    <w:div w:id="1216892371">
      <w:bodyDiv w:val="1"/>
      <w:marLeft w:val="0"/>
      <w:marRight w:val="0"/>
      <w:marTop w:val="0"/>
      <w:marBottom w:val="0"/>
      <w:divBdr>
        <w:top w:val="none" w:sz="0" w:space="0" w:color="auto"/>
        <w:left w:val="none" w:sz="0" w:space="0" w:color="auto"/>
        <w:bottom w:val="none" w:sz="0" w:space="0" w:color="auto"/>
        <w:right w:val="none" w:sz="0" w:space="0" w:color="auto"/>
      </w:divBdr>
    </w:div>
    <w:div w:id="1218274979">
      <w:bodyDiv w:val="1"/>
      <w:marLeft w:val="0"/>
      <w:marRight w:val="0"/>
      <w:marTop w:val="0"/>
      <w:marBottom w:val="0"/>
      <w:divBdr>
        <w:top w:val="none" w:sz="0" w:space="0" w:color="auto"/>
        <w:left w:val="none" w:sz="0" w:space="0" w:color="auto"/>
        <w:bottom w:val="none" w:sz="0" w:space="0" w:color="auto"/>
        <w:right w:val="none" w:sz="0" w:space="0" w:color="auto"/>
      </w:divBdr>
    </w:div>
    <w:div w:id="1229655706">
      <w:bodyDiv w:val="1"/>
      <w:marLeft w:val="0"/>
      <w:marRight w:val="0"/>
      <w:marTop w:val="0"/>
      <w:marBottom w:val="0"/>
      <w:divBdr>
        <w:top w:val="none" w:sz="0" w:space="0" w:color="auto"/>
        <w:left w:val="none" w:sz="0" w:space="0" w:color="auto"/>
        <w:bottom w:val="none" w:sz="0" w:space="0" w:color="auto"/>
        <w:right w:val="none" w:sz="0" w:space="0" w:color="auto"/>
      </w:divBdr>
    </w:div>
    <w:div w:id="1229924019">
      <w:bodyDiv w:val="1"/>
      <w:marLeft w:val="0"/>
      <w:marRight w:val="0"/>
      <w:marTop w:val="0"/>
      <w:marBottom w:val="0"/>
      <w:divBdr>
        <w:top w:val="none" w:sz="0" w:space="0" w:color="auto"/>
        <w:left w:val="none" w:sz="0" w:space="0" w:color="auto"/>
        <w:bottom w:val="none" w:sz="0" w:space="0" w:color="auto"/>
        <w:right w:val="none" w:sz="0" w:space="0" w:color="auto"/>
      </w:divBdr>
    </w:div>
    <w:div w:id="1240216027">
      <w:bodyDiv w:val="1"/>
      <w:marLeft w:val="0"/>
      <w:marRight w:val="0"/>
      <w:marTop w:val="0"/>
      <w:marBottom w:val="0"/>
      <w:divBdr>
        <w:top w:val="none" w:sz="0" w:space="0" w:color="auto"/>
        <w:left w:val="none" w:sz="0" w:space="0" w:color="auto"/>
        <w:bottom w:val="none" w:sz="0" w:space="0" w:color="auto"/>
        <w:right w:val="none" w:sz="0" w:space="0" w:color="auto"/>
      </w:divBdr>
    </w:div>
    <w:div w:id="1244680864">
      <w:bodyDiv w:val="1"/>
      <w:marLeft w:val="0"/>
      <w:marRight w:val="0"/>
      <w:marTop w:val="0"/>
      <w:marBottom w:val="0"/>
      <w:divBdr>
        <w:top w:val="none" w:sz="0" w:space="0" w:color="auto"/>
        <w:left w:val="none" w:sz="0" w:space="0" w:color="auto"/>
        <w:bottom w:val="none" w:sz="0" w:space="0" w:color="auto"/>
        <w:right w:val="none" w:sz="0" w:space="0" w:color="auto"/>
      </w:divBdr>
    </w:div>
    <w:div w:id="1248928839">
      <w:bodyDiv w:val="1"/>
      <w:marLeft w:val="0"/>
      <w:marRight w:val="0"/>
      <w:marTop w:val="0"/>
      <w:marBottom w:val="0"/>
      <w:divBdr>
        <w:top w:val="none" w:sz="0" w:space="0" w:color="auto"/>
        <w:left w:val="none" w:sz="0" w:space="0" w:color="auto"/>
        <w:bottom w:val="none" w:sz="0" w:space="0" w:color="auto"/>
        <w:right w:val="none" w:sz="0" w:space="0" w:color="auto"/>
      </w:divBdr>
    </w:div>
    <w:div w:id="1254053163">
      <w:bodyDiv w:val="1"/>
      <w:marLeft w:val="0"/>
      <w:marRight w:val="0"/>
      <w:marTop w:val="0"/>
      <w:marBottom w:val="0"/>
      <w:divBdr>
        <w:top w:val="none" w:sz="0" w:space="0" w:color="auto"/>
        <w:left w:val="none" w:sz="0" w:space="0" w:color="auto"/>
        <w:bottom w:val="none" w:sz="0" w:space="0" w:color="auto"/>
        <w:right w:val="none" w:sz="0" w:space="0" w:color="auto"/>
      </w:divBdr>
    </w:div>
    <w:div w:id="1258097761">
      <w:bodyDiv w:val="1"/>
      <w:marLeft w:val="0"/>
      <w:marRight w:val="0"/>
      <w:marTop w:val="0"/>
      <w:marBottom w:val="0"/>
      <w:divBdr>
        <w:top w:val="none" w:sz="0" w:space="0" w:color="auto"/>
        <w:left w:val="none" w:sz="0" w:space="0" w:color="auto"/>
        <w:bottom w:val="none" w:sz="0" w:space="0" w:color="auto"/>
        <w:right w:val="none" w:sz="0" w:space="0" w:color="auto"/>
      </w:divBdr>
    </w:div>
    <w:div w:id="1262370402">
      <w:bodyDiv w:val="1"/>
      <w:marLeft w:val="0"/>
      <w:marRight w:val="0"/>
      <w:marTop w:val="0"/>
      <w:marBottom w:val="0"/>
      <w:divBdr>
        <w:top w:val="none" w:sz="0" w:space="0" w:color="auto"/>
        <w:left w:val="none" w:sz="0" w:space="0" w:color="auto"/>
        <w:bottom w:val="none" w:sz="0" w:space="0" w:color="auto"/>
        <w:right w:val="none" w:sz="0" w:space="0" w:color="auto"/>
      </w:divBdr>
    </w:div>
    <w:div w:id="1265529743">
      <w:bodyDiv w:val="1"/>
      <w:marLeft w:val="0"/>
      <w:marRight w:val="0"/>
      <w:marTop w:val="0"/>
      <w:marBottom w:val="0"/>
      <w:divBdr>
        <w:top w:val="none" w:sz="0" w:space="0" w:color="auto"/>
        <w:left w:val="none" w:sz="0" w:space="0" w:color="auto"/>
        <w:bottom w:val="none" w:sz="0" w:space="0" w:color="auto"/>
        <w:right w:val="none" w:sz="0" w:space="0" w:color="auto"/>
      </w:divBdr>
    </w:div>
    <w:div w:id="1280605456">
      <w:bodyDiv w:val="1"/>
      <w:marLeft w:val="0"/>
      <w:marRight w:val="0"/>
      <w:marTop w:val="0"/>
      <w:marBottom w:val="0"/>
      <w:divBdr>
        <w:top w:val="none" w:sz="0" w:space="0" w:color="auto"/>
        <w:left w:val="none" w:sz="0" w:space="0" w:color="auto"/>
        <w:bottom w:val="none" w:sz="0" w:space="0" w:color="auto"/>
        <w:right w:val="none" w:sz="0" w:space="0" w:color="auto"/>
      </w:divBdr>
    </w:div>
    <w:div w:id="1298338108">
      <w:bodyDiv w:val="1"/>
      <w:marLeft w:val="0"/>
      <w:marRight w:val="0"/>
      <w:marTop w:val="0"/>
      <w:marBottom w:val="0"/>
      <w:divBdr>
        <w:top w:val="none" w:sz="0" w:space="0" w:color="auto"/>
        <w:left w:val="none" w:sz="0" w:space="0" w:color="auto"/>
        <w:bottom w:val="none" w:sz="0" w:space="0" w:color="auto"/>
        <w:right w:val="none" w:sz="0" w:space="0" w:color="auto"/>
      </w:divBdr>
    </w:div>
    <w:div w:id="1309169233">
      <w:bodyDiv w:val="1"/>
      <w:marLeft w:val="0"/>
      <w:marRight w:val="0"/>
      <w:marTop w:val="0"/>
      <w:marBottom w:val="0"/>
      <w:divBdr>
        <w:top w:val="none" w:sz="0" w:space="0" w:color="auto"/>
        <w:left w:val="none" w:sz="0" w:space="0" w:color="auto"/>
        <w:bottom w:val="none" w:sz="0" w:space="0" w:color="auto"/>
        <w:right w:val="none" w:sz="0" w:space="0" w:color="auto"/>
      </w:divBdr>
    </w:div>
    <w:div w:id="1326011370">
      <w:bodyDiv w:val="1"/>
      <w:marLeft w:val="0"/>
      <w:marRight w:val="0"/>
      <w:marTop w:val="0"/>
      <w:marBottom w:val="0"/>
      <w:divBdr>
        <w:top w:val="none" w:sz="0" w:space="0" w:color="auto"/>
        <w:left w:val="none" w:sz="0" w:space="0" w:color="auto"/>
        <w:bottom w:val="none" w:sz="0" w:space="0" w:color="auto"/>
        <w:right w:val="none" w:sz="0" w:space="0" w:color="auto"/>
      </w:divBdr>
    </w:div>
    <w:div w:id="1326855010">
      <w:bodyDiv w:val="1"/>
      <w:marLeft w:val="0"/>
      <w:marRight w:val="0"/>
      <w:marTop w:val="0"/>
      <w:marBottom w:val="0"/>
      <w:divBdr>
        <w:top w:val="none" w:sz="0" w:space="0" w:color="auto"/>
        <w:left w:val="none" w:sz="0" w:space="0" w:color="auto"/>
        <w:bottom w:val="none" w:sz="0" w:space="0" w:color="auto"/>
        <w:right w:val="none" w:sz="0" w:space="0" w:color="auto"/>
      </w:divBdr>
    </w:div>
    <w:div w:id="1328440545">
      <w:bodyDiv w:val="1"/>
      <w:marLeft w:val="0"/>
      <w:marRight w:val="0"/>
      <w:marTop w:val="0"/>
      <w:marBottom w:val="0"/>
      <w:divBdr>
        <w:top w:val="none" w:sz="0" w:space="0" w:color="auto"/>
        <w:left w:val="none" w:sz="0" w:space="0" w:color="auto"/>
        <w:bottom w:val="none" w:sz="0" w:space="0" w:color="auto"/>
        <w:right w:val="none" w:sz="0" w:space="0" w:color="auto"/>
      </w:divBdr>
    </w:div>
    <w:div w:id="1329480999">
      <w:bodyDiv w:val="1"/>
      <w:marLeft w:val="0"/>
      <w:marRight w:val="0"/>
      <w:marTop w:val="0"/>
      <w:marBottom w:val="0"/>
      <w:divBdr>
        <w:top w:val="none" w:sz="0" w:space="0" w:color="auto"/>
        <w:left w:val="none" w:sz="0" w:space="0" w:color="auto"/>
        <w:bottom w:val="none" w:sz="0" w:space="0" w:color="auto"/>
        <w:right w:val="none" w:sz="0" w:space="0" w:color="auto"/>
      </w:divBdr>
    </w:div>
    <w:div w:id="1330065122">
      <w:bodyDiv w:val="1"/>
      <w:marLeft w:val="0"/>
      <w:marRight w:val="0"/>
      <w:marTop w:val="0"/>
      <w:marBottom w:val="0"/>
      <w:divBdr>
        <w:top w:val="none" w:sz="0" w:space="0" w:color="auto"/>
        <w:left w:val="none" w:sz="0" w:space="0" w:color="auto"/>
        <w:bottom w:val="none" w:sz="0" w:space="0" w:color="auto"/>
        <w:right w:val="none" w:sz="0" w:space="0" w:color="auto"/>
      </w:divBdr>
    </w:div>
    <w:div w:id="1331374434">
      <w:bodyDiv w:val="1"/>
      <w:marLeft w:val="0"/>
      <w:marRight w:val="0"/>
      <w:marTop w:val="0"/>
      <w:marBottom w:val="0"/>
      <w:divBdr>
        <w:top w:val="none" w:sz="0" w:space="0" w:color="auto"/>
        <w:left w:val="none" w:sz="0" w:space="0" w:color="auto"/>
        <w:bottom w:val="none" w:sz="0" w:space="0" w:color="auto"/>
        <w:right w:val="none" w:sz="0" w:space="0" w:color="auto"/>
      </w:divBdr>
    </w:div>
    <w:div w:id="1334643886">
      <w:bodyDiv w:val="1"/>
      <w:marLeft w:val="0"/>
      <w:marRight w:val="0"/>
      <w:marTop w:val="0"/>
      <w:marBottom w:val="0"/>
      <w:divBdr>
        <w:top w:val="none" w:sz="0" w:space="0" w:color="auto"/>
        <w:left w:val="none" w:sz="0" w:space="0" w:color="auto"/>
        <w:bottom w:val="none" w:sz="0" w:space="0" w:color="auto"/>
        <w:right w:val="none" w:sz="0" w:space="0" w:color="auto"/>
      </w:divBdr>
    </w:div>
    <w:div w:id="1338079126">
      <w:bodyDiv w:val="1"/>
      <w:marLeft w:val="0"/>
      <w:marRight w:val="0"/>
      <w:marTop w:val="0"/>
      <w:marBottom w:val="0"/>
      <w:divBdr>
        <w:top w:val="none" w:sz="0" w:space="0" w:color="auto"/>
        <w:left w:val="none" w:sz="0" w:space="0" w:color="auto"/>
        <w:bottom w:val="none" w:sz="0" w:space="0" w:color="auto"/>
        <w:right w:val="none" w:sz="0" w:space="0" w:color="auto"/>
      </w:divBdr>
    </w:div>
    <w:div w:id="1342317411">
      <w:bodyDiv w:val="1"/>
      <w:marLeft w:val="0"/>
      <w:marRight w:val="0"/>
      <w:marTop w:val="0"/>
      <w:marBottom w:val="0"/>
      <w:divBdr>
        <w:top w:val="none" w:sz="0" w:space="0" w:color="auto"/>
        <w:left w:val="none" w:sz="0" w:space="0" w:color="auto"/>
        <w:bottom w:val="none" w:sz="0" w:space="0" w:color="auto"/>
        <w:right w:val="none" w:sz="0" w:space="0" w:color="auto"/>
      </w:divBdr>
    </w:div>
    <w:div w:id="1353149224">
      <w:bodyDiv w:val="1"/>
      <w:marLeft w:val="0"/>
      <w:marRight w:val="0"/>
      <w:marTop w:val="0"/>
      <w:marBottom w:val="0"/>
      <w:divBdr>
        <w:top w:val="none" w:sz="0" w:space="0" w:color="auto"/>
        <w:left w:val="none" w:sz="0" w:space="0" w:color="auto"/>
        <w:bottom w:val="none" w:sz="0" w:space="0" w:color="auto"/>
        <w:right w:val="none" w:sz="0" w:space="0" w:color="auto"/>
      </w:divBdr>
    </w:div>
    <w:div w:id="1358505971">
      <w:bodyDiv w:val="1"/>
      <w:marLeft w:val="0"/>
      <w:marRight w:val="0"/>
      <w:marTop w:val="0"/>
      <w:marBottom w:val="0"/>
      <w:divBdr>
        <w:top w:val="none" w:sz="0" w:space="0" w:color="auto"/>
        <w:left w:val="none" w:sz="0" w:space="0" w:color="auto"/>
        <w:bottom w:val="none" w:sz="0" w:space="0" w:color="auto"/>
        <w:right w:val="none" w:sz="0" w:space="0" w:color="auto"/>
      </w:divBdr>
    </w:div>
    <w:div w:id="1385713167">
      <w:bodyDiv w:val="1"/>
      <w:marLeft w:val="0"/>
      <w:marRight w:val="0"/>
      <w:marTop w:val="0"/>
      <w:marBottom w:val="0"/>
      <w:divBdr>
        <w:top w:val="none" w:sz="0" w:space="0" w:color="auto"/>
        <w:left w:val="none" w:sz="0" w:space="0" w:color="auto"/>
        <w:bottom w:val="none" w:sz="0" w:space="0" w:color="auto"/>
        <w:right w:val="none" w:sz="0" w:space="0" w:color="auto"/>
      </w:divBdr>
    </w:div>
    <w:div w:id="1390612685">
      <w:bodyDiv w:val="1"/>
      <w:marLeft w:val="0"/>
      <w:marRight w:val="0"/>
      <w:marTop w:val="0"/>
      <w:marBottom w:val="0"/>
      <w:divBdr>
        <w:top w:val="none" w:sz="0" w:space="0" w:color="auto"/>
        <w:left w:val="none" w:sz="0" w:space="0" w:color="auto"/>
        <w:bottom w:val="none" w:sz="0" w:space="0" w:color="auto"/>
        <w:right w:val="none" w:sz="0" w:space="0" w:color="auto"/>
      </w:divBdr>
    </w:div>
    <w:div w:id="1392188699">
      <w:bodyDiv w:val="1"/>
      <w:marLeft w:val="0"/>
      <w:marRight w:val="0"/>
      <w:marTop w:val="0"/>
      <w:marBottom w:val="0"/>
      <w:divBdr>
        <w:top w:val="none" w:sz="0" w:space="0" w:color="auto"/>
        <w:left w:val="none" w:sz="0" w:space="0" w:color="auto"/>
        <w:bottom w:val="none" w:sz="0" w:space="0" w:color="auto"/>
        <w:right w:val="none" w:sz="0" w:space="0" w:color="auto"/>
      </w:divBdr>
    </w:div>
    <w:div w:id="1392580444">
      <w:bodyDiv w:val="1"/>
      <w:marLeft w:val="0"/>
      <w:marRight w:val="0"/>
      <w:marTop w:val="0"/>
      <w:marBottom w:val="0"/>
      <w:divBdr>
        <w:top w:val="none" w:sz="0" w:space="0" w:color="auto"/>
        <w:left w:val="none" w:sz="0" w:space="0" w:color="auto"/>
        <w:bottom w:val="none" w:sz="0" w:space="0" w:color="auto"/>
        <w:right w:val="none" w:sz="0" w:space="0" w:color="auto"/>
      </w:divBdr>
    </w:div>
    <w:div w:id="1399326037">
      <w:bodyDiv w:val="1"/>
      <w:marLeft w:val="0"/>
      <w:marRight w:val="0"/>
      <w:marTop w:val="0"/>
      <w:marBottom w:val="0"/>
      <w:divBdr>
        <w:top w:val="none" w:sz="0" w:space="0" w:color="auto"/>
        <w:left w:val="none" w:sz="0" w:space="0" w:color="auto"/>
        <w:bottom w:val="none" w:sz="0" w:space="0" w:color="auto"/>
        <w:right w:val="none" w:sz="0" w:space="0" w:color="auto"/>
      </w:divBdr>
    </w:div>
    <w:div w:id="1403717193">
      <w:bodyDiv w:val="1"/>
      <w:marLeft w:val="0"/>
      <w:marRight w:val="0"/>
      <w:marTop w:val="0"/>
      <w:marBottom w:val="0"/>
      <w:divBdr>
        <w:top w:val="none" w:sz="0" w:space="0" w:color="auto"/>
        <w:left w:val="none" w:sz="0" w:space="0" w:color="auto"/>
        <w:bottom w:val="none" w:sz="0" w:space="0" w:color="auto"/>
        <w:right w:val="none" w:sz="0" w:space="0" w:color="auto"/>
      </w:divBdr>
    </w:div>
    <w:div w:id="1412315409">
      <w:bodyDiv w:val="1"/>
      <w:marLeft w:val="0"/>
      <w:marRight w:val="0"/>
      <w:marTop w:val="0"/>
      <w:marBottom w:val="0"/>
      <w:divBdr>
        <w:top w:val="none" w:sz="0" w:space="0" w:color="auto"/>
        <w:left w:val="none" w:sz="0" w:space="0" w:color="auto"/>
        <w:bottom w:val="none" w:sz="0" w:space="0" w:color="auto"/>
        <w:right w:val="none" w:sz="0" w:space="0" w:color="auto"/>
      </w:divBdr>
    </w:div>
    <w:div w:id="1412771360">
      <w:bodyDiv w:val="1"/>
      <w:marLeft w:val="0"/>
      <w:marRight w:val="0"/>
      <w:marTop w:val="0"/>
      <w:marBottom w:val="0"/>
      <w:divBdr>
        <w:top w:val="none" w:sz="0" w:space="0" w:color="auto"/>
        <w:left w:val="none" w:sz="0" w:space="0" w:color="auto"/>
        <w:bottom w:val="none" w:sz="0" w:space="0" w:color="auto"/>
        <w:right w:val="none" w:sz="0" w:space="0" w:color="auto"/>
      </w:divBdr>
    </w:div>
    <w:div w:id="1425764608">
      <w:bodyDiv w:val="1"/>
      <w:marLeft w:val="0"/>
      <w:marRight w:val="0"/>
      <w:marTop w:val="0"/>
      <w:marBottom w:val="0"/>
      <w:divBdr>
        <w:top w:val="none" w:sz="0" w:space="0" w:color="auto"/>
        <w:left w:val="none" w:sz="0" w:space="0" w:color="auto"/>
        <w:bottom w:val="none" w:sz="0" w:space="0" w:color="auto"/>
        <w:right w:val="none" w:sz="0" w:space="0" w:color="auto"/>
      </w:divBdr>
    </w:div>
    <w:div w:id="1427455141">
      <w:bodyDiv w:val="1"/>
      <w:marLeft w:val="0"/>
      <w:marRight w:val="0"/>
      <w:marTop w:val="0"/>
      <w:marBottom w:val="0"/>
      <w:divBdr>
        <w:top w:val="none" w:sz="0" w:space="0" w:color="auto"/>
        <w:left w:val="none" w:sz="0" w:space="0" w:color="auto"/>
        <w:bottom w:val="none" w:sz="0" w:space="0" w:color="auto"/>
        <w:right w:val="none" w:sz="0" w:space="0" w:color="auto"/>
      </w:divBdr>
    </w:div>
    <w:div w:id="1461387668">
      <w:bodyDiv w:val="1"/>
      <w:marLeft w:val="0"/>
      <w:marRight w:val="0"/>
      <w:marTop w:val="0"/>
      <w:marBottom w:val="0"/>
      <w:divBdr>
        <w:top w:val="none" w:sz="0" w:space="0" w:color="auto"/>
        <w:left w:val="none" w:sz="0" w:space="0" w:color="auto"/>
        <w:bottom w:val="none" w:sz="0" w:space="0" w:color="auto"/>
        <w:right w:val="none" w:sz="0" w:space="0" w:color="auto"/>
      </w:divBdr>
    </w:div>
    <w:div w:id="1466314998">
      <w:bodyDiv w:val="1"/>
      <w:marLeft w:val="0"/>
      <w:marRight w:val="0"/>
      <w:marTop w:val="0"/>
      <w:marBottom w:val="0"/>
      <w:divBdr>
        <w:top w:val="none" w:sz="0" w:space="0" w:color="auto"/>
        <w:left w:val="none" w:sz="0" w:space="0" w:color="auto"/>
        <w:bottom w:val="none" w:sz="0" w:space="0" w:color="auto"/>
        <w:right w:val="none" w:sz="0" w:space="0" w:color="auto"/>
      </w:divBdr>
    </w:div>
    <w:div w:id="1470978634">
      <w:bodyDiv w:val="1"/>
      <w:marLeft w:val="0"/>
      <w:marRight w:val="0"/>
      <w:marTop w:val="0"/>
      <w:marBottom w:val="0"/>
      <w:divBdr>
        <w:top w:val="none" w:sz="0" w:space="0" w:color="auto"/>
        <w:left w:val="none" w:sz="0" w:space="0" w:color="auto"/>
        <w:bottom w:val="none" w:sz="0" w:space="0" w:color="auto"/>
        <w:right w:val="none" w:sz="0" w:space="0" w:color="auto"/>
      </w:divBdr>
    </w:div>
    <w:div w:id="1481115134">
      <w:bodyDiv w:val="1"/>
      <w:marLeft w:val="0"/>
      <w:marRight w:val="0"/>
      <w:marTop w:val="0"/>
      <w:marBottom w:val="0"/>
      <w:divBdr>
        <w:top w:val="none" w:sz="0" w:space="0" w:color="auto"/>
        <w:left w:val="none" w:sz="0" w:space="0" w:color="auto"/>
        <w:bottom w:val="none" w:sz="0" w:space="0" w:color="auto"/>
        <w:right w:val="none" w:sz="0" w:space="0" w:color="auto"/>
      </w:divBdr>
    </w:div>
    <w:div w:id="1504974034">
      <w:bodyDiv w:val="1"/>
      <w:marLeft w:val="0"/>
      <w:marRight w:val="0"/>
      <w:marTop w:val="0"/>
      <w:marBottom w:val="0"/>
      <w:divBdr>
        <w:top w:val="none" w:sz="0" w:space="0" w:color="auto"/>
        <w:left w:val="none" w:sz="0" w:space="0" w:color="auto"/>
        <w:bottom w:val="none" w:sz="0" w:space="0" w:color="auto"/>
        <w:right w:val="none" w:sz="0" w:space="0" w:color="auto"/>
      </w:divBdr>
    </w:div>
    <w:div w:id="1512329203">
      <w:bodyDiv w:val="1"/>
      <w:marLeft w:val="0"/>
      <w:marRight w:val="0"/>
      <w:marTop w:val="0"/>
      <w:marBottom w:val="0"/>
      <w:divBdr>
        <w:top w:val="none" w:sz="0" w:space="0" w:color="auto"/>
        <w:left w:val="none" w:sz="0" w:space="0" w:color="auto"/>
        <w:bottom w:val="none" w:sz="0" w:space="0" w:color="auto"/>
        <w:right w:val="none" w:sz="0" w:space="0" w:color="auto"/>
      </w:divBdr>
    </w:div>
    <w:div w:id="1515027323">
      <w:bodyDiv w:val="1"/>
      <w:marLeft w:val="0"/>
      <w:marRight w:val="0"/>
      <w:marTop w:val="0"/>
      <w:marBottom w:val="0"/>
      <w:divBdr>
        <w:top w:val="none" w:sz="0" w:space="0" w:color="auto"/>
        <w:left w:val="none" w:sz="0" w:space="0" w:color="auto"/>
        <w:bottom w:val="none" w:sz="0" w:space="0" w:color="auto"/>
        <w:right w:val="none" w:sz="0" w:space="0" w:color="auto"/>
      </w:divBdr>
    </w:div>
    <w:div w:id="1519614983">
      <w:bodyDiv w:val="1"/>
      <w:marLeft w:val="0"/>
      <w:marRight w:val="0"/>
      <w:marTop w:val="0"/>
      <w:marBottom w:val="0"/>
      <w:divBdr>
        <w:top w:val="none" w:sz="0" w:space="0" w:color="auto"/>
        <w:left w:val="none" w:sz="0" w:space="0" w:color="auto"/>
        <w:bottom w:val="none" w:sz="0" w:space="0" w:color="auto"/>
        <w:right w:val="none" w:sz="0" w:space="0" w:color="auto"/>
      </w:divBdr>
    </w:div>
    <w:div w:id="1520389484">
      <w:bodyDiv w:val="1"/>
      <w:marLeft w:val="0"/>
      <w:marRight w:val="0"/>
      <w:marTop w:val="0"/>
      <w:marBottom w:val="0"/>
      <w:divBdr>
        <w:top w:val="none" w:sz="0" w:space="0" w:color="auto"/>
        <w:left w:val="none" w:sz="0" w:space="0" w:color="auto"/>
        <w:bottom w:val="none" w:sz="0" w:space="0" w:color="auto"/>
        <w:right w:val="none" w:sz="0" w:space="0" w:color="auto"/>
      </w:divBdr>
    </w:div>
    <w:div w:id="1522544990">
      <w:bodyDiv w:val="1"/>
      <w:marLeft w:val="0"/>
      <w:marRight w:val="0"/>
      <w:marTop w:val="0"/>
      <w:marBottom w:val="0"/>
      <w:divBdr>
        <w:top w:val="none" w:sz="0" w:space="0" w:color="auto"/>
        <w:left w:val="none" w:sz="0" w:space="0" w:color="auto"/>
        <w:bottom w:val="none" w:sz="0" w:space="0" w:color="auto"/>
        <w:right w:val="none" w:sz="0" w:space="0" w:color="auto"/>
      </w:divBdr>
    </w:div>
    <w:div w:id="1524201236">
      <w:bodyDiv w:val="1"/>
      <w:marLeft w:val="0"/>
      <w:marRight w:val="0"/>
      <w:marTop w:val="0"/>
      <w:marBottom w:val="0"/>
      <w:divBdr>
        <w:top w:val="none" w:sz="0" w:space="0" w:color="auto"/>
        <w:left w:val="none" w:sz="0" w:space="0" w:color="auto"/>
        <w:bottom w:val="none" w:sz="0" w:space="0" w:color="auto"/>
        <w:right w:val="none" w:sz="0" w:space="0" w:color="auto"/>
      </w:divBdr>
    </w:div>
    <w:div w:id="1552688269">
      <w:bodyDiv w:val="1"/>
      <w:marLeft w:val="0"/>
      <w:marRight w:val="0"/>
      <w:marTop w:val="0"/>
      <w:marBottom w:val="0"/>
      <w:divBdr>
        <w:top w:val="none" w:sz="0" w:space="0" w:color="auto"/>
        <w:left w:val="none" w:sz="0" w:space="0" w:color="auto"/>
        <w:bottom w:val="none" w:sz="0" w:space="0" w:color="auto"/>
        <w:right w:val="none" w:sz="0" w:space="0" w:color="auto"/>
      </w:divBdr>
    </w:div>
    <w:div w:id="1558316634">
      <w:bodyDiv w:val="1"/>
      <w:marLeft w:val="0"/>
      <w:marRight w:val="0"/>
      <w:marTop w:val="0"/>
      <w:marBottom w:val="0"/>
      <w:divBdr>
        <w:top w:val="none" w:sz="0" w:space="0" w:color="auto"/>
        <w:left w:val="none" w:sz="0" w:space="0" w:color="auto"/>
        <w:bottom w:val="none" w:sz="0" w:space="0" w:color="auto"/>
        <w:right w:val="none" w:sz="0" w:space="0" w:color="auto"/>
      </w:divBdr>
    </w:div>
    <w:div w:id="1561207182">
      <w:bodyDiv w:val="1"/>
      <w:marLeft w:val="0"/>
      <w:marRight w:val="0"/>
      <w:marTop w:val="0"/>
      <w:marBottom w:val="0"/>
      <w:divBdr>
        <w:top w:val="none" w:sz="0" w:space="0" w:color="auto"/>
        <w:left w:val="none" w:sz="0" w:space="0" w:color="auto"/>
        <w:bottom w:val="none" w:sz="0" w:space="0" w:color="auto"/>
        <w:right w:val="none" w:sz="0" w:space="0" w:color="auto"/>
      </w:divBdr>
    </w:div>
    <w:div w:id="1568414746">
      <w:bodyDiv w:val="1"/>
      <w:marLeft w:val="0"/>
      <w:marRight w:val="0"/>
      <w:marTop w:val="0"/>
      <w:marBottom w:val="0"/>
      <w:divBdr>
        <w:top w:val="none" w:sz="0" w:space="0" w:color="auto"/>
        <w:left w:val="none" w:sz="0" w:space="0" w:color="auto"/>
        <w:bottom w:val="none" w:sz="0" w:space="0" w:color="auto"/>
        <w:right w:val="none" w:sz="0" w:space="0" w:color="auto"/>
      </w:divBdr>
    </w:div>
    <w:div w:id="1570655377">
      <w:bodyDiv w:val="1"/>
      <w:marLeft w:val="0"/>
      <w:marRight w:val="0"/>
      <w:marTop w:val="0"/>
      <w:marBottom w:val="0"/>
      <w:divBdr>
        <w:top w:val="none" w:sz="0" w:space="0" w:color="auto"/>
        <w:left w:val="none" w:sz="0" w:space="0" w:color="auto"/>
        <w:bottom w:val="none" w:sz="0" w:space="0" w:color="auto"/>
        <w:right w:val="none" w:sz="0" w:space="0" w:color="auto"/>
      </w:divBdr>
    </w:div>
    <w:div w:id="1574657622">
      <w:bodyDiv w:val="1"/>
      <w:marLeft w:val="0"/>
      <w:marRight w:val="0"/>
      <w:marTop w:val="0"/>
      <w:marBottom w:val="0"/>
      <w:divBdr>
        <w:top w:val="none" w:sz="0" w:space="0" w:color="auto"/>
        <w:left w:val="none" w:sz="0" w:space="0" w:color="auto"/>
        <w:bottom w:val="none" w:sz="0" w:space="0" w:color="auto"/>
        <w:right w:val="none" w:sz="0" w:space="0" w:color="auto"/>
      </w:divBdr>
    </w:div>
    <w:div w:id="1585383615">
      <w:bodyDiv w:val="1"/>
      <w:marLeft w:val="0"/>
      <w:marRight w:val="0"/>
      <w:marTop w:val="0"/>
      <w:marBottom w:val="0"/>
      <w:divBdr>
        <w:top w:val="none" w:sz="0" w:space="0" w:color="auto"/>
        <w:left w:val="none" w:sz="0" w:space="0" w:color="auto"/>
        <w:bottom w:val="none" w:sz="0" w:space="0" w:color="auto"/>
        <w:right w:val="none" w:sz="0" w:space="0" w:color="auto"/>
      </w:divBdr>
    </w:div>
    <w:div w:id="1591966403">
      <w:bodyDiv w:val="1"/>
      <w:marLeft w:val="0"/>
      <w:marRight w:val="0"/>
      <w:marTop w:val="0"/>
      <w:marBottom w:val="0"/>
      <w:divBdr>
        <w:top w:val="none" w:sz="0" w:space="0" w:color="auto"/>
        <w:left w:val="none" w:sz="0" w:space="0" w:color="auto"/>
        <w:bottom w:val="none" w:sz="0" w:space="0" w:color="auto"/>
        <w:right w:val="none" w:sz="0" w:space="0" w:color="auto"/>
      </w:divBdr>
    </w:div>
    <w:div w:id="1595551334">
      <w:bodyDiv w:val="1"/>
      <w:marLeft w:val="0"/>
      <w:marRight w:val="0"/>
      <w:marTop w:val="0"/>
      <w:marBottom w:val="0"/>
      <w:divBdr>
        <w:top w:val="none" w:sz="0" w:space="0" w:color="auto"/>
        <w:left w:val="none" w:sz="0" w:space="0" w:color="auto"/>
        <w:bottom w:val="none" w:sz="0" w:space="0" w:color="auto"/>
        <w:right w:val="none" w:sz="0" w:space="0" w:color="auto"/>
      </w:divBdr>
    </w:div>
    <w:div w:id="1597248559">
      <w:bodyDiv w:val="1"/>
      <w:marLeft w:val="0"/>
      <w:marRight w:val="0"/>
      <w:marTop w:val="0"/>
      <w:marBottom w:val="0"/>
      <w:divBdr>
        <w:top w:val="none" w:sz="0" w:space="0" w:color="auto"/>
        <w:left w:val="none" w:sz="0" w:space="0" w:color="auto"/>
        <w:bottom w:val="none" w:sz="0" w:space="0" w:color="auto"/>
        <w:right w:val="none" w:sz="0" w:space="0" w:color="auto"/>
      </w:divBdr>
    </w:div>
    <w:div w:id="1597516963">
      <w:bodyDiv w:val="1"/>
      <w:marLeft w:val="0"/>
      <w:marRight w:val="0"/>
      <w:marTop w:val="0"/>
      <w:marBottom w:val="0"/>
      <w:divBdr>
        <w:top w:val="none" w:sz="0" w:space="0" w:color="auto"/>
        <w:left w:val="none" w:sz="0" w:space="0" w:color="auto"/>
        <w:bottom w:val="none" w:sz="0" w:space="0" w:color="auto"/>
        <w:right w:val="none" w:sz="0" w:space="0" w:color="auto"/>
      </w:divBdr>
    </w:div>
    <w:div w:id="1599480870">
      <w:bodyDiv w:val="1"/>
      <w:marLeft w:val="0"/>
      <w:marRight w:val="0"/>
      <w:marTop w:val="0"/>
      <w:marBottom w:val="0"/>
      <w:divBdr>
        <w:top w:val="none" w:sz="0" w:space="0" w:color="auto"/>
        <w:left w:val="none" w:sz="0" w:space="0" w:color="auto"/>
        <w:bottom w:val="none" w:sz="0" w:space="0" w:color="auto"/>
        <w:right w:val="none" w:sz="0" w:space="0" w:color="auto"/>
      </w:divBdr>
    </w:div>
    <w:div w:id="1601841154">
      <w:bodyDiv w:val="1"/>
      <w:marLeft w:val="0"/>
      <w:marRight w:val="0"/>
      <w:marTop w:val="0"/>
      <w:marBottom w:val="0"/>
      <w:divBdr>
        <w:top w:val="none" w:sz="0" w:space="0" w:color="auto"/>
        <w:left w:val="none" w:sz="0" w:space="0" w:color="auto"/>
        <w:bottom w:val="none" w:sz="0" w:space="0" w:color="auto"/>
        <w:right w:val="none" w:sz="0" w:space="0" w:color="auto"/>
      </w:divBdr>
    </w:div>
    <w:div w:id="1603339770">
      <w:bodyDiv w:val="1"/>
      <w:marLeft w:val="0"/>
      <w:marRight w:val="0"/>
      <w:marTop w:val="0"/>
      <w:marBottom w:val="0"/>
      <w:divBdr>
        <w:top w:val="none" w:sz="0" w:space="0" w:color="auto"/>
        <w:left w:val="none" w:sz="0" w:space="0" w:color="auto"/>
        <w:bottom w:val="none" w:sz="0" w:space="0" w:color="auto"/>
        <w:right w:val="none" w:sz="0" w:space="0" w:color="auto"/>
      </w:divBdr>
    </w:div>
    <w:div w:id="1604026292">
      <w:bodyDiv w:val="1"/>
      <w:marLeft w:val="0"/>
      <w:marRight w:val="0"/>
      <w:marTop w:val="0"/>
      <w:marBottom w:val="0"/>
      <w:divBdr>
        <w:top w:val="none" w:sz="0" w:space="0" w:color="auto"/>
        <w:left w:val="none" w:sz="0" w:space="0" w:color="auto"/>
        <w:bottom w:val="none" w:sz="0" w:space="0" w:color="auto"/>
        <w:right w:val="none" w:sz="0" w:space="0" w:color="auto"/>
      </w:divBdr>
    </w:div>
    <w:div w:id="1606301240">
      <w:bodyDiv w:val="1"/>
      <w:marLeft w:val="0"/>
      <w:marRight w:val="0"/>
      <w:marTop w:val="0"/>
      <w:marBottom w:val="0"/>
      <w:divBdr>
        <w:top w:val="none" w:sz="0" w:space="0" w:color="auto"/>
        <w:left w:val="none" w:sz="0" w:space="0" w:color="auto"/>
        <w:bottom w:val="none" w:sz="0" w:space="0" w:color="auto"/>
        <w:right w:val="none" w:sz="0" w:space="0" w:color="auto"/>
      </w:divBdr>
    </w:div>
    <w:div w:id="1608466512">
      <w:bodyDiv w:val="1"/>
      <w:marLeft w:val="0"/>
      <w:marRight w:val="0"/>
      <w:marTop w:val="0"/>
      <w:marBottom w:val="0"/>
      <w:divBdr>
        <w:top w:val="none" w:sz="0" w:space="0" w:color="auto"/>
        <w:left w:val="none" w:sz="0" w:space="0" w:color="auto"/>
        <w:bottom w:val="none" w:sz="0" w:space="0" w:color="auto"/>
        <w:right w:val="none" w:sz="0" w:space="0" w:color="auto"/>
      </w:divBdr>
    </w:div>
    <w:div w:id="1612666707">
      <w:bodyDiv w:val="1"/>
      <w:marLeft w:val="0"/>
      <w:marRight w:val="0"/>
      <w:marTop w:val="0"/>
      <w:marBottom w:val="0"/>
      <w:divBdr>
        <w:top w:val="none" w:sz="0" w:space="0" w:color="auto"/>
        <w:left w:val="none" w:sz="0" w:space="0" w:color="auto"/>
        <w:bottom w:val="none" w:sz="0" w:space="0" w:color="auto"/>
        <w:right w:val="none" w:sz="0" w:space="0" w:color="auto"/>
      </w:divBdr>
    </w:div>
    <w:div w:id="1614970327">
      <w:bodyDiv w:val="1"/>
      <w:marLeft w:val="0"/>
      <w:marRight w:val="0"/>
      <w:marTop w:val="0"/>
      <w:marBottom w:val="0"/>
      <w:divBdr>
        <w:top w:val="none" w:sz="0" w:space="0" w:color="auto"/>
        <w:left w:val="none" w:sz="0" w:space="0" w:color="auto"/>
        <w:bottom w:val="none" w:sz="0" w:space="0" w:color="auto"/>
        <w:right w:val="none" w:sz="0" w:space="0" w:color="auto"/>
      </w:divBdr>
    </w:div>
    <w:div w:id="1616906638">
      <w:bodyDiv w:val="1"/>
      <w:marLeft w:val="0"/>
      <w:marRight w:val="0"/>
      <w:marTop w:val="0"/>
      <w:marBottom w:val="0"/>
      <w:divBdr>
        <w:top w:val="none" w:sz="0" w:space="0" w:color="auto"/>
        <w:left w:val="none" w:sz="0" w:space="0" w:color="auto"/>
        <w:bottom w:val="none" w:sz="0" w:space="0" w:color="auto"/>
        <w:right w:val="none" w:sz="0" w:space="0" w:color="auto"/>
      </w:divBdr>
    </w:div>
    <w:div w:id="1622804177">
      <w:bodyDiv w:val="1"/>
      <w:marLeft w:val="0"/>
      <w:marRight w:val="0"/>
      <w:marTop w:val="0"/>
      <w:marBottom w:val="0"/>
      <w:divBdr>
        <w:top w:val="none" w:sz="0" w:space="0" w:color="auto"/>
        <w:left w:val="none" w:sz="0" w:space="0" w:color="auto"/>
        <w:bottom w:val="none" w:sz="0" w:space="0" w:color="auto"/>
        <w:right w:val="none" w:sz="0" w:space="0" w:color="auto"/>
      </w:divBdr>
    </w:div>
    <w:div w:id="1631090290">
      <w:bodyDiv w:val="1"/>
      <w:marLeft w:val="0"/>
      <w:marRight w:val="0"/>
      <w:marTop w:val="0"/>
      <w:marBottom w:val="0"/>
      <w:divBdr>
        <w:top w:val="none" w:sz="0" w:space="0" w:color="auto"/>
        <w:left w:val="none" w:sz="0" w:space="0" w:color="auto"/>
        <w:bottom w:val="none" w:sz="0" w:space="0" w:color="auto"/>
        <w:right w:val="none" w:sz="0" w:space="0" w:color="auto"/>
      </w:divBdr>
    </w:div>
    <w:div w:id="1634405230">
      <w:bodyDiv w:val="1"/>
      <w:marLeft w:val="0"/>
      <w:marRight w:val="0"/>
      <w:marTop w:val="0"/>
      <w:marBottom w:val="0"/>
      <w:divBdr>
        <w:top w:val="none" w:sz="0" w:space="0" w:color="auto"/>
        <w:left w:val="none" w:sz="0" w:space="0" w:color="auto"/>
        <w:bottom w:val="none" w:sz="0" w:space="0" w:color="auto"/>
        <w:right w:val="none" w:sz="0" w:space="0" w:color="auto"/>
      </w:divBdr>
    </w:div>
    <w:div w:id="1642072472">
      <w:bodyDiv w:val="1"/>
      <w:marLeft w:val="0"/>
      <w:marRight w:val="0"/>
      <w:marTop w:val="0"/>
      <w:marBottom w:val="0"/>
      <w:divBdr>
        <w:top w:val="none" w:sz="0" w:space="0" w:color="auto"/>
        <w:left w:val="none" w:sz="0" w:space="0" w:color="auto"/>
        <w:bottom w:val="none" w:sz="0" w:space="0" w:color="auto"/>
        <w:right w:val="none" w:sz="0" w:space="0" w:color="auto"/>
      </w:divBdr>
    </w:div>
    <w:div w:id="1642417217">
      <w:bodyDiv w:val="1"/>
      <w:marLeft w:val="0"/>
      <w:marRight w:val="0"/>
      <w:marTop w:val="0"/>
      <w:marBottom w:val="0"/>
      <w:divBdr>
        <w:top w:val="none" w:sz="0" w:space="0" w:color="auto"/>
        <w:left w:val="none" w:sz="0" w:space="0" w:color="auto"/>
        <w:bottom w:val="none" w:sz="0" w:space="0" w:color="auto"/>
        <w:right w:val="none" w:sz="0" w:space="0" w:color="auto"/>
      </w:divBdr>
    </w:div>
    <w:div w:id="1649557679">
      <w:bodyDiv w:val="1"/>
      <w:marLeft w:val="0"/>
      <w:marRight w:val="0"/>
      <w:marTop w:val="0"/>
      <w:marBottom w:val="0"/>
      <w:divBdr>
        <w:top w:val="none" w:sz="0" w:space="0" w:color="auto"/>
        <w:left w:val="none" w:sz="0" w:space="0" w:color="auto"/>
        <w:bottom w:val="none" w:sz="0" w:space="0" w:color="auto"/>
        <w:right w:val="none" w:sz="0" w:space="0" w:color="auto"/>
      </w:divBdr>
    </w:div>
    <w:div w:id="1651910447">
      <w:bodyDiv w:val="1"/>
      <w:marLeft w:val="0"/>
      <w:marRight w:val="0"/>
      <w:marTop w:val="0"/>
      <w:marBottom w:val="0"/>
      <w:divBdr>
        <w:top w:val="none" w:sz="0" w:space="0" w:color="auto"/>
        <w:left w:val="none" w:sz="0" w:space="0" w:color="auto"/>
        <w:bottom w:val="none" w:sz="0" w:space="0" w:color="auto"/>
        <w:right w:val="none" w:sz="0" w:space="0" w:color="auto"/>
      </w:divBdr>
    </w:div>
    <w:div w:id="1665090917">
      <w:bodyDiv w:val="1"/>
      <w:marLeft w:val="0"/>
      <w:marRight w:val="0"/>
      <w:marTop w:val="0"/>
      <w:marBottom w:val="0"/>
      <w:divBdr>
        <w:top w:val="none" w:sz="0" w:space="0" w:color="auto"/>
        <w:left w:val="none" w:sz="0" w:space="0" w:color="auto"/>
        <w:bottom w:val="none" w:sz="0" w:space="0" w:color="auto"/>
        <w:right w:val="none" w:sz="0" w:space="0" w:color="auto"/>
      </w:divBdr>
    </w:div>
    <w:div w:id="1665741091">
      <w:bodyDiv w:val="1"/>
      <w:marLeft w:val="0"/>
      <w:marRight w:val="0"/>
      <w:marTop w:val="0"/>
      <w:marBottom w:val="0"/>
      <w:divBdr>
        <w:top w:val="none" w:sz="0" w:space="0" w:color="auto"/>
        <w:left w:val="none" w:sz="0" w:space="0" w:color="auto"/>
        <w:bottom w:val="none" w:sz="0" w:space="0" w:color="auto"/>
        <w:right w:val="none" w:sz="0" w:space="0" w:color="auto"/>
      </w:divBdr>
    </w:div>
    <w:div w:id="1680505205">
      <w:bodyDiv w:val="1"/>
      <w:marLeft w:val="0"/>
      <w:marRight w:val="0"/>
      <w:marTop w:val="0"/>
      <w:marBottom w:val="0"/>
      <w:divBdr>
        <w:top w:val="none" w:sz="0" w:space="0" w:color="auto"/>
        <w:left w:val="none" w:sz="0" w:space="0" w:color="auto"/>
        <w:bottom w:val="none" w:sz="0" w:space="0" w:color="auto"/>
        <w:right w:val="none" w:sz="0" w:space="0" w:color="auto"/>
      </w:divBdr>
    </w:div>
    <w:div w:id="1691296399">
      <w:bodyDiv w:val="1"/>
      <w:marLeft w:val="0"/>
      <w:marRight w:val="0"/>
      <w:marTop w:val="0"/>
      <w:marBottom w:val="0"/>
      <w:divBdr>
        <w:top w:val="none" w:sz="0" w:space="0" w:color="auto"/>
        <w:left w:val="none" w:sz="0" w:space="0" w:color="auto"/>
        <w:bottom w:val="none" w:sz="0" w:space="0" w:color="auto"/>
        <w:right w:val="none" w:sz="0" w:space="0" w:color="auto"/>
      </w:divBdr>
    </w:div>
    <w:div w:id="1696421659">
      <w:bodyDiv w:val="1"/>
      <w:marLeft w:val="0"/>
      <w:marRight w:val="0"/>
      <w:marTop w:val="0"/>
      <w:marBottom w:val="0"/>
      <w:divBdr>
        <w:top w:val="none" w:sz="0" w:space="0" w:color="auto"/>
        <w:left w:val="none" w:sz="0" w:space="0" w:color="auto"/>
        <w:bottom w:val="none" w:sz="0" w:space="0" w:color="auto"/>
        <w:right w:val="none" w:sz="0" w:space="0" w:color="auto"/>
      </w:divBdr>
    </w:div>
    <w:div w:id="1702433415">
      <w:bodyDiv w:val="1"/>
      <w:marLeft w:val="0"/>
      <w:marRight w:val="0"/>
      <w:marTop w:val="0"/>
      <w:marBottom w:val="0"/>
      <w:divBdr>
        <w:top w:val="none" w:sz="0" w:space="0" w:color="auto"/>
        <w:left w:val="none" w:sz="0" w:space="0" w:color="auto"/>
        <w:bottom w:val="none" w:sz="0" w:space="0" w:color="auto"/>
        <w:right w:val="none" w:sz="0" w:space="0" w:color="auto"/>
      </w:divBdr>
    </w:div>
    <w:div w:id="1705666786">
      <w:bodyDiv w:val="1"/>
      <w:marLeft w:val="0"/>
      <w:marRight w:val="0"/>
      <w:marTop w:val="0"/>
      <w:marBottom w:val="0"/>
      <w:divBdr>
        <w:top w:val="none" w:sz="0" w:space="0" w:color="auto"/>
        <w:left w:val="none" w:sz="0" w:space="0" w:color="auto"/>
        <w:bottom w:val="none" w:sz="0" w:space="0" w:color="auto"/>
        <w:right w:val="none" w:sz="0" w:space="0" w:color="auto"/>
      </w:divBdr>
    </w:div>
    <w:div w:id="1724256476">
      <w:bodyDiv w:val="1"/>
      <w:marLeft w:val="0"/>
      <w:marRight w:val="0"/>
      <w:marTop w:val="0"/>
      <w:marBottom w:val="0"/>
      <w:divBdr>
        <w:top w:val="none" w:sz="0" w:space="0" w:color="auto"/>
        <w:left w:val="none" w:sz="0" w:space="0" w:color="auto"/>
        <w:bottom w:val="none" w:sz="0" w:space="0" w:color="auto"/>
        <w:right w:val="none" w:sz="0" w:space="0" w:color="auto"/>
      </w:divBdr>
    </w:div>
    <w:div w:id="1735620782">
      <w:bodyDiv w:val="1"/>
      <w:marLeft w:val="0"/>
      <w:marRight w:val="0"/>
      <w:marTop w:val="0"/>
      <w:marBottom w:val="0"/>
      <w:divBdr>
        <w:top w:val="none" w:sz="0" w:space="0" w:color="auto"/>
        <w:left w:val="none" w:sz="0" w:space="0" w:color="auto"/>
        <w:bottom w:val="none" w:sz="0" w:space="0" w:color="auto"/>
        <w:right w:val="none" w:sz="0" w:space="0" w:color="auto"/>
      </w:divBdr>
    </w:div>
    <w:div w:id="1749110589">
      <w:bodyDiv w:val="1"/>
      <w:marLeft w:val="0"/>
      <w:marRight w:val="0"/>
      <w:marTop w:val="0"/>
      <w:marBottom w:val="0"/>
      <w:divBdr>
        <w:top w:val="none" w:sz="0" w:space="0" w:color="auto"/>
        <w:left w:val="none" w:sz="0" w:space="0" w:color="auto"/>
        <w:bottom w:val="none" w:sz="0" w:space="0" w:color="auto"/>
        <w:right w:val="none" w:sz="0" w:space="0" w:color="auto"/>
      </w:divBdr>
    </w:div>
    <w:div w:id="1756048851">
      <w:bodyDiv w:val="1"/>
      <w:marLeft w:val="0"/>
      <w:marRight w:val="0"/>
      <w:marTop w:val="0"/>
      <w:marBottom w:val="0"/>
      <w:divBdr>
        <w:top w:val="none" w:sz="0" w:space="0" w:color="auto"/>
        <w:left w:val="none" w:sz="0" w:space="0" w:color="auto"/>
        <w:bottom w:val="none" w:sz="0" w:space="0" w:color="auto"/>
        <w:right w:val="none" w:sz="0" w:space="0" w:color="auto"/>
      </w:divBdr>
    </w:div>
    <w:div w:id="1762140695">
      <w:bodyDiv w:val="1"/>
      <w:marLeft w:val="0"/>
      <w:marRight w:val="0"/>
      <w:marTop w:val="0"/>
      <w:marBottom w:val="0"/>
      <w:divBdr>
        <w:top w:val="none" w:sz="0" w:space="0" w:color="auto"/>
        <w:left w:val="none" w:sz="0" w:space="0" w:color="auto"/>
        <w:bottom w:val="none" w:sz="0" w:space="0" w:color="auto"/>
        <w:right w:val="none" w:sz="0" w:space="0" w:color="auto"/>
      </w:divBdr>
    </w:div>
    <w:div w:id="1763993133">
      <w:bodyDiv w:val="1"/>
      <w:marLeft w:val="0"/>
      <w:marRight w:val="0"/>
      <w:marTop w:val="0"/>
      <w:marBottom w:val="0"/>
      <w:divBdr>
        <w:top w:val="none" w:sz="0" w:space="0" w:color="auto"/>
        <w:left w:val="none" w:sz="0" w:space="0" w:color="auto"/>
        <w:bottom w:val="none" w:sz="0" w:space="0" w:color="auto"/>
        <w:right w:val="none" w:sz="0" w:space="0" w:color="auto"/>
      </w:divBdr>
    </w:div>
    <w:div w:id="1768883700">
      <w:bodyDiv w:val="1"/>
      <w:marLeft w:val="0"/>
      <w:marRight w:val="0"/>
      <w:marTop w:val="0"/>
      <w:marBottom w:val="0"/>
      <w:divBdr>
        <w:top w:val="none" w:sz="0" w:space="0" w:color="auto"/>
        <w:left w:val="none" w:sz="0" w:space="0" w:color="auto"/>
        <w:bottom w:val="none" w:sz="0" w:space="0" w:color="auto"/>
        <w:right w:val="none" w:sz="0" w:space="0" w:color="auto"/>
      </w:divBdr>
    </w:div>
    <w:div w:id="1773041385">
      <w:bodyDiv w:val="1"/>
      <w:marLeft w:val="0"/>
      <w:marRight w:val="0"/>
      <w:marTop w:val="0"/>
      <w:marBottom w:val="0"/>
      <w:divBdr>
        <w:top w:val="none" w:sz="0" w:space="0" w:color="auto"/>
        <w:left w:val="none" w:sz="0" w:space="0" w:color="auto"/>
        <w:bottom w:val="none" w:sz="0" w:space="0" w:color="auto"/>
        <w:right w:val="none" w:sz="0" w:space="0" w:color="auto"/>
      </w:divBdr>
    </w:div>
    <w:div w:id="1778479130">
      <w:bodyDiv w:val="1"/>
      <w:marLeft w:val="0"/>
      <w:marRight w:val="0"/>
      <w:marTop w:val="0"/>
      <w:marBottom w:val="0"/>
      <w:divBdr>
        <w:top w:val="none" w:sz="0" w:space="0" w:color="auto"/>
        <w:left w:val="none" w:sz="0" w:space="0" w:color="auto"/>
        <w:bottom w:val="none" w:sz="0" w:space="0" w:color="auto"/>
        <w:right w:val="none" w:sz="0" w:space="0" w:color="auto"/>
      </w:divBdr>
    </w:div>
    <w:div w:id="1784614840">
      <w:bodyDiv w:val="1"/>
      <w:marLeft w:val="0"/>
      <w:marRight w:val="0"/>
      <w:marTop w:val="0"/>
      <w:marBottom w:val="0"/>
      <w:divBdr>
        <w:top w:val="none" w:sz="0" w:space="0" w:color="auto"/>
        <w:left w:val="none" w:sz="0" w:space="0" w:color="auto"/>
        <w:bottom w:val="none" w:sz="0" w:space="0" w:color="auto"/>
        <w:right w:val="none" w:sz="0" w:space="0" w:color="auto"/>
      </w:divBdr>
    </w:div>
    <w:div w:id="1787575466">
      <w:bodyDiv w:val="1"/>
      <w:marLeft w:val="0"/>
      <w:marRight w:val="0"/>
      <w:marTop w:val="0"/>
      <w:marBottom w:val="0"/>
      <w:divBdr>
        <w:top w:val="none" w:sz="0" w:space="0" w:color="auto"/>
        <w:left w:val="none" w:sz="0" w:space="0" w:color="auto"/>
        <w:bottom w:val="none" w:sz="0" w:space="0" w:color="auto"/>
        <w:right w:val="none" w:sz="0" w:space="0" w:color="auto"/>
      </w:divBdr>
    </w:div>
    <w:div w:id="1792358717">
      <w:bodyDiv w:val="1"/>
      <w:marLeft w:val="0"/>
      <w:marRight w:val="0"/>
      <w:marTop w:val="0"/>
      <w:marBottom w:val="0"/>
      <w:divBdr>
        <w:top w:val="none" w:sz="0" w:space="0" w:color="auto"/>
        <w:left w:val="none" w:sz="0" w:space="0" w:color="auto"/>
        <w:bottom w:val="none" w:sz="0" w:space="0" w:color="auto"/>
        <w:right w:val="none" w:sz="0" w:space="0" w:color="auto"/>
      </w:divBdr>
    </w:div>
    <w:div w:id="1796829772">
      <w:bodyDiv w:val="1"/>
      <w:marLeft w:val="0"/>
      <w:marRight w:val="0"/>
      <w:marTop w:val="0"/>
      <w:marBottom w:val="0"/>
      <w:divBdr>
        <w:top w:val="none" w:sz="0" w:space="0" w:color="auto"/>
        <w:left w:val="none" w:sz="0" w:space="0" w:color="auto"/>
        <w:bottom w:val="none" w:sz="0" w:space="0" w:color="auto"/>
        <w:right w:val="none" w:sz="0" w:space="0" w:color="auto"/>
      </w:divBdr>
    </w:div>
    <w:div w:id="1798405656">
      <w:bodyDiv w:val="1"/>
      <w:marLeft w:val="0"/>
      <w:marRight w:val="0"/>
      <w:marTop w:val="0"/>
      <w:marBottom w:val="0"/>
      <w:divBdr>
        <w:top w:val="none" w:sz="0" w:space="0" w:color="auto"/>
        <w:left w:val="none" w:sz="0" w:space="0" w:color="auto"/>
        <w:bottom w:val="none" w:sz="0" w:space="0" w:color="auto"/>
        <w:right w:val="none" w:sz="0" w:space="0" w:color="auto"/>
      </w:divBdr>
    </w:div>
    <w:div w:id="1808932142">
      <w:bodyDiv w:val="1"/>
      <w:marLeft w:val="0"/>
      <w:marRight w:val="0"/>
      <w:marTop w:val="0"/>
      <w:marBottom w:val="0"/>
      <w:divBdr>
        <w:top w:val="none" w:sz="0" w:space="0" w:color="auto"/>
        <w:left w:val="none" w:sz="0" w:space="0" w:color="auto"/>
        <w:bottom w:val="none" w:sz="0" w:space="0" w:color="auto"/>
        <w:right w:val="none" w:sz="0" w:space="0" w:color="auto"/>
      </w:divBdr>
    </w:div>
    <w:div w:id="1813015813">
      <w:bodyDiv w:val="1"/>
      <w:marLeft w:val="0"/>
      <w:marRight w:val="0"/>
      <w:marTop w:val="0"/>
      <w:marBottom w:val="0"/>
      <w:divBdr>
        <w:top w:val="none" w:sz="0" w:space="0" w:color="auto"/>
        <w:left w:val="none" w:sz="0" w:space="0" w:color="auto"/>
        <w:bottom w:val="none" w:sz="0" w:space="0" w:color="auto"/>
        <w:right w:val="none" w:sz="0" w:space="0" w:color="auto"/>
      </w:divBdr>
    </w:div>
    <w:div w:id="1818447352">
      <w:bodyDiv w:val="1"/>
      <w:marLeft w:val="0"/>
      <w:marRight w:val="0"/>
      <w:marTop w:val="0"/>
      <w:marBottom w:val="0"/>
      <w:divBdr>
        <w:top w:val="none" w:sz="0" w:space="0" w:color="auto"/>
        <w:left w:val="none" w:sz="0" w:space="0" w:color="auto"/>
        <w:bottom w:val="none" w:sz="0" w:space="0" w:color="auto"/>
        <w:right w:val="none" w:sz="0" w:space="0" w:color="auto"/>
      </w:divBdr>
    </w:div>
    <w:div w:id="1841239132">
      <w:bodyDiv w:val="1"/>
      <w:marLeft w:val="0"/>
      <w:marRight w:val="0"/>
      <w:marTop w:val="0"/>
      <w:marBottom w:val="0"/>
      <w:divBdr>
        <w:top w:val="none" w:sz="0" w:space="0" w:color="auto"/>
        <w:left w:val="none" w:sz="0" w:space="0" w:color="auto"/>
        <w:bottom w:val="none" w:sz="0" w:space="0" w:color="auto"/>
        <w:right w:val="none" w:sz="0" w:space="0" w:color="auto"/>
      </w:divBdr>
    </w:div>
    <w:div w:id="1847936252">
      <w:bodyDiv w:val="1"/>
      <w:marLeft w:val="0"/>
      <w:marRight w:val="0"/>
      <w:marTop w:val="0"/>
      <w:marBottom w:val="0"/>
      <w:divBdr>
        <w:top w:val="none" w:sz="0" w:space="0" w:color="auto"/>
        <w:left w:val="none" w:sz="0" w:space="0" w:color="auto"/>
        <w:bottom w:val="none" w:sz="0" w:space="0" w:color="auto"/>
        <w:right w:val="none" w:sz="0" w:space="0" w:color="auto"/>
      </w:divBdr>
    </w:div>
    <w:div w:id="1848867346">
      <w:bodyDiv w:val="1"/>
      <w:marLeft w:val="0"/>
      <w:marRight w:val="0"/>
      <w:marTop w:val="0"/>
      <w:marBottom w:val="0"/>
      <w:divBdr>
        <w:top w:val="none" w:sz="0" w:space="0" w:color="auto"/>
        <w:left w:val="none" w:sz="0" w:space="0" w:color="auto"/>
        <w:bottom w:val="none" w:sz="0" w:space="0" w:color="auto"/>
        <w:right w:val="none" w:sz="0" w:space="0" w:color="auto"/>
      </w:divBdr>
    </w:div>
    <w:div w:id="1852180563">
      <w:bodyDiv w:val="1"/>
      <w:marLeft w:val="0"/>
      <w:marRight w:val="0"/>
      <w:marTop w:val="0"/>
      <w:marBottom w:val="0"/>
      <w:divBdr>
        <w:top w:val="none" w:sz="0" w:space="0" w:color="auto"/>
        <w:left w:val="none" w:sz="0" w:space="0" w:color="auto"/>
        <w:bottom w:val="none" w:sz="0" w:space="0" w:color="auto"/>
        <w:right w:val="none" w:sz="0" w:space="0" w:color="auto"/>
      </w:divBdr>
    </w:div>
    <w:div w:id="1854496313">
      <w:bodyDiv w:val="1"/>
      <w:marLeft w:val="0"/>
      <w:marRight w:val="0"/>
      <w:marTop w:val="0"/>
      <w:marBottom w:val="0"/>
      <w:divBdr>
        <w:top w:val="none" w:sz="0" w:space="0" w:color="auto"/>
        <w:left w:val="none" w:sz="0" w:space="0" w:color="auto"/>
        <w:bottom w:val="none" w:sz="0" w:space="0" w:color="auto"/>
        <w:right w:val="none" w:sz="0" w:space="0" w:color="auto"/>
      </w:divBdr>
    </w:div>
    <w:div w:id="1856846975">
      <w:bodyDiv w:val="1"/>
      <w:marLeft w:val="0"/>
      <w:marRight w:val="0"/>
      <w:marTop w:val="0"/>
      <w:marBottom w:val="0"/>
      <w:divBdr>
        <w:top w:val="none" w:sz="0" w:space="0" w:color="auto"/>
        <w:left w:val="none" w:sz="0" w:space="0" w:color="auto"/>
        <w:bottom w:val="none" w:sz="0" w:space="0" w:color="auto"/>
        <w:right w:val="none" w:sz="0" w:space="0" w:color="auto"/>
      </w:divBdr>
    </w:div>
    <w:div w:id="1857116100">
      <w:bodyDiv w:val="1"/>
      <w:marLeft w:val="0"/>
      <w:marRight w:val="0"/>
      <w:marTop w:val="0"/>
      <w:marBottom w:val="0"/>
      <w:divBdr>
        <w:top w:val="none" w:sz="0" w:space="0" w:color="auto"/>
        <w:left w:val="none" w:sz="0" w:space="0" w:color="auto"/>
        <w:bottom w:val="none" w:sz="0" w:space="0" w:color="auto"/>
        <w:right w:val="none" w:sz="0" w:space="0" w:color="auto"/>
      </w:divBdr>
    </w:div>
    <w:div w:id="1869563510">
      <w:bodyDiv w:val="1"/>
      <w:marLeft w:val="0"/>
      <w:marRight w:val="0"/>
      <w:marTop w:val="0"/>
      <w:marBottom w:val="0"/>
      <w:divBdr>
        <w:top w:val="none" w:sz="0" w:space="0" w:color="auto"/>
        <w:left w:val="none" w:sz="0" w:space="0" w:color="auto"/>
        <w:bottom w:val="none" w:sz="0" w:space="0" w:color="auto"/>
        <w:right w:val="none" w:sz="0" w:space="0" w:color="auto"/>
      </w:divBdr>
    </w:div>
    <w:div w:id="1871187067">
      <w:bodyDiv w:val="1"/>
      <w:marLeft w:val="0"/>
      <w:marRight w:val="0"/>
      <w:marTop w:val="0"/>
      <w:marBottom w:val="0"/>
      <w:divBdr>
        <w:top w:val="none" w:sz="0" w:space="0" w:color="auto"/>
        <w:left w:val="none" w:sz="0" w:space="0" w:color="auto"/>
        <w:bottom w:val="none" w:sz="0" w:space="0" w:color="auto"/>
        <w:right w:val="none" w:sz="0" w:space="0" w:color="auto"/>
      </w:divBdr>
    </w:div>
    <w:div w:id="1880818958">
      <w:bodyDiv w:val="1"/>
      <w:marLeft w:val="0"/>
      <w:marRight w:val="0"/>
      <w:marTop w:val="0"/>
      <w:marBottom w:val="0"/>
      <w:divBdr>
        <w:top w:val="none" w:sz="0" w:space="0" w:color="auto"/>
        <w:left w:val="none" w:sz="0" w:space="0" w:color="auto"/>
        <w:bottom w:val="none" w:sz="0" w:space="0" w:color="auto"/>
        <w:right w:val="none" w:sz="0" w:space="0" w:color="auto"/>
      </w:divBdr>
    </w:div>
    <w:div w:id="1880897698">
      <w:bodyDiv w:val="1"/>
      <w:marLeft w:val="0"/>
      <w:marRight w:val="0"/>
      <w:marTop w:val="0"/>
      <w:marBottom w:val="0"/>
      <w:divBdr>
        <w:top w:val="none" w:sz="0" w:space="0" w:color="auto"/>
        <w:left w:val="none" w:sz="0" w:space="0" w:color="auto"/>
        <w:bottom w:val="none" w:sz="0" w:space="0" w:color="auto"/>
        <w:right w:val="none" w:sz="0" w:space="0" w:color="auto"/>
      </w:divBdr>
    </w:div>
    <w:div w:id="1885749118">
      <w:bodyDiv w:val="1"/>
      <w:marLeft w:val="0"/>
      <w:marRight w:val="0"/>
      <w:marTop w:val="0"/>
      <w:marBottom w:val="0"/>
      <w:divBdr>
        <w:top w:val="none" w:sz="0" w:space="0" w:color="auto"/>
        <w:left w:val="none" w:sz="0" w:space="0" w:color="auto"/>
        <w:bottom w:val="none" w:sz="0" w:space="0" w:color="auto"/>
        <w:right w:val="none" w:sz="0" w:space="0" w:color="auto"/>
      </w:divBdr>
    </w:div>
    <w:div w:id="1905557427">
      <w:bodyDiv w:val="1"/>
      <w:marLeft w:val="0"/>
      <w:marRight w:val="0"/>
      <w:marTop w:val="0"/>
      <w:marBottom w:val="0"/>
      <w:divBdr>
        <w:top w:val="none" w:sz="0" w:space="0" w:color="auto"/>
        <w:left w:val="none" w:sz="0" w:space="0" w:color="auto"/>
        <w:bottom w:val="none" w:sz="0" w:space="0" w:color="auto"/>
        <w:right w:val="none" w:sz="0" w:space="0" w:color="auto"/>
      </w:divBdr>
    </w:div>
    <w:div w:id="1925413937">
      <w:bodyDiv w:val="1"/>
      <w:marLeft w:val="0"/>
      <w:marRight w:val="0"/>
      <w:marTop w:val="0"/>
      <w:marBottom w:val="0"/>
      <w:divBdr>
        <w:top w:val="none" w:sz="0" w:space="0" w:color="auto"/>
        <w:left w:val="none" w:sz="0" w:space="0" w:color="auto"/>
        <w:bottom w:val="none" w:sz="0" w:space="0" w:color="auto"/>
        <w:right w:val="none" w:sz="0" w:space="0" w:color="auto"/>
      </w:divBdr>
    </w:div>
    <w:div w:id="1925607011">
      <w:bodyDiv w:val="1"/>
      <w:marLeft w:val="0"/>
      <w:marRight w:val="0"/>
      <w:marTop w:val="0"/>
      <w:marBottom w:val="0"/>
      <w:divBdr>
        <w:top w:val="none" w:sz="0" w:space="0" w:color="auto"/>
        <w:left w:val="none" w:sz="0" w:space="0" w:color="auto"/>
        <w:bottom w:val="none" w:sz="0" w:space="0" w:color="auto"/>
        <w:right w:val="none" w:sz="0" w:space="0" w:color="auto"/>
      </w:divBdr>
    </w:div>
    <w:div w:id="1939944152">
      <w:bodyDiv w:val="1"/>
      <w:marLeft w:val="0"/>
      <w:marRight w:val="0"/>
      <w:marTop w:val="0"/>
      <w:marBottom w:val="0"/>
      <w:divBdr>
        <w:top w:val="none" w:sz="0" w:space="0" w:color="auto"/>
        <w:left w:val="none" w:sz="0" w:space="0" w:color="auto"/>
        <w:bottom w:val="none" w:sz="0" w:space="0" w:color="auto"/>
        <w:right w:val="none" w:sz="0" w:space="0" w:color="auto"/>
      </w:divBdr>
    </w:div>
    <w:div w:id="1952590448">
      <w:bodyDiv w:val="1"/>
      <w:marLeft w:val="0"/>
      <w:marRight w:val="0"/>
      <w:marTop w:val="0"/>
      <w:marBottom w:val="0"/>
      <w:divBdr>
        <w:top w:val="none" w:sz="0" w:space="0" w:color="auto"/>
        <w:left w:val="none" w:sz="0" w:space="0" w:color="auto"/>
        <w:bottom w:val="none" w:sz="0" w:space="0" w:color="auto"/>
        <w:right w:val="none" w:sz="0" w:space="0" w:color="auto"/>
      </w:divBdr>
    </w:div>
    <w:div w:id="1954898608">
      <w:bodyDiv w:val="1"/>
      <w:marLeft w:val="0"/>
      <w:marRight w:val="0"/>
      <w:marTop w:val="0"/>
      <w:marBottom w:val="0"/>
      <w:divBdr>
        <w:top w:val="none" w:sz="0" w:space="0" w:color="auto"/>
        <w:left w:val="none" w:sz="0" w:space="0" w:color="auto"/>
        <w:bottom w:val="none" w:sz="0" w:space="0" w:color="auto"/>
        <w:right w:val="none" w:sz="0" w:space="0" w:color="auto"/>
      </w:divBdr>
    </w:div>
    <w:div w:id="1955745220">
      <w:bodyDiv w:val="1"/>
      <w:marLeft w:val="0"/>
      <w:marRight w:val="0"/>
      <w:marTop w:val="0"/>
      <w:marBottom w:val="0"/>
      <w:divBdr>
        <w:top w:val="none" w:sz="0" w:space="0" w:color="auto"/>
        <w:left w:val="none" w:sz="0" w:space="0" w:color="auto"/>
        <w:bottom w:val="none" w:sz="0" w:space="0" w:color="auto"/>
        <w:right w:val="none" w:sz="0" w:space="0" w:color="auto"/>
      </w:divBdr>
    </w:div>
    <w:div w:id="1976831296">
      <w:bodyDiv w:val="1"/>
      <w:marLeft w:val="0"/>
      <w:marRight w:val="0"/>
      <w:marTop w:val="0"/>
      <w:marBottom w:val="0"/>
      <w:divBdr>
        <w:top w:val="none" w:sz="0" w:space="0" w:color="auto"/>
        <w:left w:val="none" w:sz="0" w:space="0" w:color="auto"/>
        <w:bottom w:val="none" w:sz="0" w:space="0" w:color="auto"/>
        <w:right w:val="none" w:sz="0" w:space="0" w:color="auto"/>
      </w:divBdr>
    </w:div>
    <w:div w:id="1997147829">
      <w:bodyDiv w:val="1"/>
      <w:marLeft w:val="0"/>
      <w:marRight w:val="0"/>
      <w:marTop w:val="0"/>
      <w:marBottom w:val="0"/>
      <w:divBdr>
        <w:top w:val="none" w:sz="0" w:space="0" w:color="auto"/>
        <w:left w:val="none" w:sz="0" w:space="0" w:color="auto"/>
        <w:bottom w:val="none" w:sz="0" w:space="0" w:color="auto"/>
        <w:right w:val="none" w:sz="0" w:space="0" w:color="auto"/>
      </w:divBdr>
    </w:div>
    <w:div w:id="1998537733">
      <w:bodyDiv w:val="1"/>
      <w:marLeft w:val="0"/>
      <w:marRight w:val="0"/>
      <w:marTop w:val="0"/>
      <w:marBottom w:val="0"/>
      <w:divBdr>
        <w:top w:val="none" w:sz="0" w:space="0" w:color="auto"/>
        <w:left w:val="none" w:sz="0" w:space="0" w:color="auto"/>
        <w:bottom w:val="none" w:sz="0" w:space="0" w:color="auto"/>
        <w:right w:val="none" w:sz="0" w:space="0" w:color="auto"/>
      </w:divBdr>
    </w:div>
    <w:div w:id="2002729537">
      <w:bodyDiv w:val="1"/>
      <w:marLeft w:val="0"/>
      <w:marRight w:val="0"/>
      <w:marTop w:val="0"/>
      <w:marBottom w:val="0"/>
      <w:divBdr>
        <w:top w:val="none" w:sz="0" w:space="0" w:color="auto"/>
        <w:left w:val="none" w:sz="0" w:space="0" w:color="auto"/>
        <w:bottom w:val="none" w:sz="0" w:space="0" w:color="auto"/>
        <w:right w:val="none" w:sz="0" w:space="0" w:color="auto"/>
      </w:divBdr>
    </w:div>
    <w:div w:id="2008366902">
      <w:bodyDiv w:val="1"/>
      <w:marLeft w:val="0"/>
      <w:marRight w:val="0"/>
      <w:marTop w:val="0"/>
      <w:marBottom w:val="0"/>
      <w:divBdr>
        <w:top w:val="none" w:sz="0" w:space="0" w:color="auto"/>
        <w:left w:val="none" w:sz="0" w:space="0" w:color="auto"/>
        <w:bottom w:val="none" w:sz="0" w:space="0" w:color="auto"/>
        <w:right w:val="none" w:sz="0" w:space="0" w:color="auto"/>
      </w:divBdr>
    </w:div>
    <w:div w:id="2008550724">
      <w:bodyDiv w:val="1"/>
      <w:marLeft w:val="0"/>
      <w:marRight w:val="0"/>
      <w:marTop w:val="0"/>
      <w:marBottom w:val="0"/>
      <w:divBdr>
        <w:top w:val="none" w:sz="0" w:space="0" w:color="auto"/>
        <w:left w:val="none" w:sz="0" w:space="0" w:color="auto"/>
        <w:bottom w:val="none" w:sz="0" w:space="0" w:color="auto"/>
        <w:right w:val="none" w:sz="0" w:space="0" w:color="auto"/>
      </w:divBdr>
    </w:div>
    <w:div w:id="2017876463">
      <w:bodyDiv w:val="1"/>
      <w:marLeft w:val="0"/>
      <w:marRight w:val="0"/>
      <w:marTop w:val="0"/>
      <w:marBottom w:val="0"/>
      <w:divBdr>
        <w:top w:val="none" w:sz="0" w:space="0" w:color="auto"/>
        <w:left w:val="none" w:sz="0" w:space="0" w:color="auto"/>
        <w:bottom w:val="none" w:sz="0" w:space="0" w:color="auto"/>
        <w:right w:val="none" w:sz="0" w:space="0" w:color="auto"/>
      </w:divBdr>
    </w:div>
    <w:div w:id="2025401858">
      <w:bodyDiv w:val="1"/>
      <w:marLeft w:val="0"/>
      <w:marRight w:val="0"/>
      <w:marTop w:val="0"/>
      <w:marBottom w:val="0"/>
      <w:divBdr>
        <w:top w:val="none" w:sz="0" w:space="0" w:color="auto"/>
        <w:left w:val="none" w:sz="0" w:space="0" w:color="auto"/>
        <w:bottom w:val="none" w:sz="0" w:space="0" w:color="auto"/>
        <w:right w:val="none" w:sz="0" w:space="0" w:color="auto"/>
      </w:divBdr>
    </w:div>
    <w:div w:id="2029721788">
      <w:bodyDiv w:val="1"/>
      <w:marLeft w:val="0"/>
      <w:marRight w:val="0"/>
      <w:marTop w:val="0"/>
      <w:marBottom w:val="0"/>
      <w:divBdr>
        <w:top w:val="none" w:sz="0" w:space="0" w:color="auto"/>
        <w:left w:val="none" w:sz="0" w:space="0" w:color="auto"/>
        <w:bottom w:val="none" w:sz="0" w:space="0" w:color="auto"/>
        <w:right w:val="none" w:sz="0" w:space="0" w:color="auto"/>
      </w:divBdr>
    </w:div>
    <w:div w:id="2034526491">
      <w:bodyDiv w:val="1"/>
      <w:marLeft w:val="0"/>
      <w:marRight w:val="0"/>
      <w:marTop w:val="0"/>
      <w:marBottom w:val="0"/>
      <w:divBdr>
        <w:top w:val="none" w:sz="0" w:space="0" w:color="auto"/>
        <w:left w:val="none" w:sz="0" w:space="0" w:color="auto"/>
        <w:bottom w:val="none" w:sz="0" w:space="0" w:color="auto"/>
        <w:right w:val="none" w:sz="0" w:space="0" w:color="auto"/>
      </w:divBdr>
    </w:div>
    <w:div w:id="2037611070">
      <w:bodyDiv w:val="1"/>
      <w:marLeft w:val="0"/>
      <w:marRight w:val="0"/>
      <w:marTop w:val="0"/>
      <w:marBottom w:val="0"/>
      <w:divBdr>
        <w:top w:val="none" w:sz="0" w:space="0" w:color="auto"/>
        <w:left w:val="none" w:sz="0" w:space="0" w:color="auto"/>
        <w:bottom w:val="none" w:sz="0" w:space="0" w:color="auto"/>
        <w:right w:val="none" w:sz="0" w:space="0" w:color="auto"/>
      </w:divBdr>
    </w:div>
    <w:div w:id="2038698691">
      <w:bodyDiv w:val="1"/>
      <w:marLeft w:val="0"/>
      <w:marRight w:val="0"/>
      <w:marTop w:val="0"/>
      <w:marBottom w:val="0"/>
      <w:divBdr>
        <w:top w:val="none" w:sz="0" w:space="0" w:color="auto"/>
        <w:left w:val="none" w:sz="0" w:space="0" w:color="auto"/>
        <w:bottom w:val="none" w:sz="0" w:space="0" w:color="auto"/>
        <w:right w:val="none" w:sz="0" w:space="0" w:color="auto"/>
      </w:divBdr>
    </w:div>
    <w:div w:id="2041739612">
      <w:bodyDiv w:val="1"/>
      <w:marLeft w:val="0"/>
      <w:marRight w:val="0"/>
      <w:marTop w:val="0"/>
      <w:marBottom w:val="0"/>
      <w:divBdr>
        <w:top w:val="none" w:sz="0" w:space="0" w:color="auto"/>
        <w:left w:val="none" w:sz="0" w:space="0" w:color="auto"/>
        <w:bottom w:val="none" w:sz="0" w:space="0" w:color="auto"/>
        <w:right w:val="none" w:sz="0" w:space="0" w:color="auto"/>
      </w:divBdr>
    </w:div>
    <w:div w:id="2052924929">
      <w:bodyDiv w:val="1"/>
      <w:marLeft w:val="0"/>
      <w:marRight w:val="0"/>
      <w:marTop w:val="0"/>
      <w:marBottom w:val="0"/>
      <w:divBdr>
        <w:top w:val="none" w:sz="0" w:space="0" w:color="auto"/>
        <w:left w:val="none" w:sz="0" w:space="0" w:color="auto"/>
        <w:bottom w:val="none" w:sz="0" w:space="0" w:color="auto"/>
        <w:right w:val="none" w:sz="0" w:space="0" w:color="auto"/>
      </w:divBdr>
    </w:div>
    <w:div w:id="2056003281">
      <w:bodyDiv w:val="1"/>
      <w:marLeft w:val="0"/>
      <w:marRight w:val="0"/>
      <w:marTop w:val="0"/>
      <w:marBottom w:val="0"/>
      <w:divBdr>
        <w:top w:val="none" w:sz="0" w:space="0" w:color="auto"/>
        <w:left w:val="none" w:sz="0" w:space="0" w:color="auto"/>
        <w:bottom w:val="none" w:sz="0" w:space="0" w:color="auto"/>
        <w:right w:val="none" w:sz="0" w:space="0" w:color="auto"/>
      </w:divBdr>
    </w:div>
    <w:div w:id="2061705651">
      <w:bodyDiv w:val="1"/>
      <w:marLeft w:val="0"/>
      <w:marRight w:val="0"/>
      <w:marTop w:val="0"/>
      <w:marBottom w:val="0"/>
      <w:divBdr>
        <w:top w:val="none" w:sz="0" w:space="0" w:color="auto"/>
        <w:left w:val="none" w:sz="0" w:space="0" w:color="auto"/>
        <w:bottom w:val="none" w:sz="0" w:space="0" w:color="auto"/>
        <w:right w:val="none" w:sz="0" w:space="0" w:color="auto"/>
      </w:divBdr>
    </w:div>
    <w:div w:id="2076540766">
      <w:bodyDiv w:val="1"/>
      <w:marLeft w:val="0"/>
      <w:marRight w:val="0"/>
      <w:marTop w:val="0"/>
      <w:marBottom w:val="0"/>
      <w:divBdr>
        <w:top w:val="none" w:sz="0" w:space="0" w:color="auto"/>
        <w:left w:val="none" w:sz="0" w:space="0" w:color="auto"/>
        <w:bottom w:val="none" w:sz="0" w:space="0" w:color="auto"/>
        <w:right w:val="none" w:sz="0" w:space="0" w:color="auto"/>
      </w:divBdr>
    </w:div>
    <w:div w:id="2078360550">
      <w:bodyDiv w:val="1"/>
      <w:marLeft w:val="0"/>
      <w:marRight w:val="0"/>
      <w:marTop w:val="0"/>
      <w:marBottom w:val="0"/>
      <w:divBdr>
        <w:top w:val="none" w:sz="0" w:space="0" w:color="auto"/>
        <w:left w:val="none" w:sz="0" w:space="0" w:color="auto"/>
        <w:bottom w:val="none" w:sz="0" w:space="0" w:color="auto"/>
        <w:right w:val="none" w:sz="0" w:space="0" w:color="auto"/>
      </w:divBdr>
    </w:div>
    <w:div w:id="2079202620">
      <w:bodyDiv w:val="1"/>
      <w:marLeft w:val="0"/>
      <w:marRight w:val="0"/>
      <w:marTop w:val="0"/>
      <w:marBottom w:val="0"/>
      <w:divBdr>
        <w:top w:val="none" w:sz="0" w:space="0" w:color="auto"/>
        <w:left w:val="none" w:sz="0" w:space="0" w:color="auto"/>
        <w:bottom w:val="none" w:sz="0" w:space="0" w:color="auto"/>
        <w:right w:val="none" w:sz="0" w:space="0" w:color="auto"/>
      </w:divBdr>
    </w:div>
    <w:div w:id="2084404256">
      <w:bodyDiv w:val="1"/>
      <w:marLeft w:val="0"/>
      <w:marRight w:val="0"/>
      <w:marTop w:val="0"/>
      <w:marBottom w:val="0"/>
      <w:divBdr>
        <w:top w:val="none" w:sz="0" w:space="0" w:color="auto"/>
        <w:left w:val="none" w:sz="0" w:space="0" w:color="auto"/>
        <w:bottom w:val="none" w:sz="0" w:space="0" w:color="auto"/>
        <w:right w:val="none" w:sz="0" w:space="0" w:color="auto"/>
      </w:divBdr>
    </w:div>
    <w:div w:id="2084569832">
      <w:bodyDiv w:val="1"/>
      <w:marLeft w:val="0"/>
      <w:marRight w:val="0"/>
      <w:marTop w:val="0"/>
      <w:marBottom w:val="0"/>
      <w:divBdr>
        <w:top w:val="none" w:sz="0" w:space="0" w:color="auto"/>
        <w:left w:val="none" w:sz="0" w:space="0" w:color="auto"/>
        <w:bottom w:val="none" w:sz="0" w:space="0" w:color="auto"/>
        <w:right w:val="none" w:sz="0" w:space="0" w:color="auto"/>
      </w:divBdr>
    </w:div>
    <w:div w:id="2087722163">
      <w:bodyDiv w:val="1"/>
      <w:marLeft w:val="0"/>
      <w:marRight w:val="0"/>
      <w:marTop w:val="0"/>
      <w:marBottom w:val="0"/>
      <w:divBdr>
        <w:top w:val="none" w:sz="0" w:space="0" w:color="auto"/>
        <w:left w:val="none" w:sz="0" w:space="0" w:color="auto"/>
        <w:bottom w:val="none" w:sz="0" w:space="0" w:color="auto"/>
        <w:right w:val="none" w:sz="0" w:space="0" w:color="auto"/>
      </w:divBdr>
    </w:div>
    <w:div w:id="2093311142">
      <w:bodyDiv w:val="1"/>
      <w:marLeft w:val="0"/>
      <w:marRight w:val="0"/>
      <w:marTop w:val="0"/>
      <w:marBottom w:val="0"/>
      <w:divBdr>
        <w:top w:val="none" w:sz="0" w:space="0" w:color="auto"/>
        <w:left w:val="none" w:sz="0" w:space="0" w:color="auto"/>
        <w:bottom w:val="none" w:sz="0" w:space="0" w:color="auto"/>
        <w:right w:val="none" w:sz="0" w:space="0" w:color="auto"/>
      </w:divBdr>
    </w:div>
    <w:div w:id="2100517517">
      <w:bodyDiv w:val="1"/>
      <w:marLeft w:val="0"/>
      <w:marRight w:val="0"/>
      <w:marTop w:val="0"/>
      <w:marBottom w:val="0"/>
      <w:divBdr>
        <w:top w:val="none" w:sz="0" w:space="0" w:color="auto"/>
        <w:left w:val="none" w:sz="0" w:space="0" w:color="auto"/>
        <w:bottom w:val="none" w:sz="0" w:space="0" w:color="auto"/>
        <w:right w:val="none" w:sz="0" w:space="0" w:color="auto"/>
      </w:divBdr>
    </w:div>
    <w:div w:id="2119130765">
      <w:bodyDiv w:val="1"/>
      <w:marLeft w:val="0"/>
      <w:marRight w:val="0"/>
      <w:marTop w:val="0"/>
      <w:marBottom w:val="0"/>
      <w:divBdr>
        <w:top w:val="none" w:sz="0" w:space="0" w:color="auto"/>
        <w:left w:val="none" w:sz="0" w:space="0" w:color="auto"/>
        <w:bottom w:val="none" w:sz="0" w:space="0" w:color="auto"/>
        <w:right w:val="none" w:sz="0" w:space="0" w:color="auto"/>
      </w:divBdr>
    </w:div>
    <w:div w:id="2121794593">
      <w:bodyDiv w:val="1"/>
      <w:marLeft w:val="0"/>
      <w:marRight w:val="0"/>
      <w:marTop w:val="0"/>
      <w:marBottom w:val="0"/>
      <w:divBdr>
        <w:top w:val="none" w:sz="0" w:space="0" w:color="auto"/>
        <w:left w:val="none" w:sz="0" w:space="0" w:color="auto"/>
        <w:bottom w:val="none" w:sz="0" w:space="0" w:color="auto"/>
        <w:right w:val="none" w:sz="0" w:space="0" w:color="auto"/>
      </w:divBdr>
    </w:div>
    <w:div w:id="2122069212">
      <w:bodyDiv w:val="1"/>
      <w:marLeft w:val="0"/>
      <w:marRight w:val="0"/>
      <w:marTop w:val="0"/>
      <w:marBottom w:val="0"/>
      <w:divBdr>
        <w:top w:val="none" w:sz="0" w:space="0" w:color="auto"/>
        <w:left w:val="none" w:sz="0" w:space="0" w:color="auto"/>
        <w:bottom w:val="none" w:sz="0" w:space="0" w:color="auto"/>
        <w:right w:val="none" w:sz="0" w:space="0" w:color="auto"/>
      </w:divBdr>
    </w:div>
    <w:div w:id="2136017637">
      <w:bodyDiv w:val="1"/>
      <w:marLeft w:val="0"/>
      <w:marRight w:val="0"/>
      <w:marTop w:val="0"/>
      <w:marBottom w:val="0"/>
      <w:divBdr>
        <w:top w:val="none" w:sz="0" w:space="0" w:color="auto"/>
        <w:left w:val="none" w:sz="0" w:space="0" w:color="auto"/>
        <w:bottom w:val="none" w:sz="0" w:space="0" w:color="auto"/>
        <w:right w:val="none" w:sz="0" w:space="0" w:color="auto"/>
      </w:divBdr>
    </w:div>
    <w:div w:id="2137527985">
      <w:bodyDiv w:val="1"/>
      <w:marLeft w:val="0"/>
      <w:marRight w:val="0"/>
      <w:marTop w:val="0"/>
      <w:marBottom w:val="0"/>
      <w:divBdr>
        <w:top w:val="none" w:sz="0" w:space="0" w:color="auto"/>
        <w:left w:val="none" w:sz="0" w:space="0" w:color="auto"/>
        <w:bottom w:val="none" w:sz="0" w:space="0" w:color="auto"/>
        <w:right w:val="none" w:sz="0" w:space="0" w:color="auto"/>
      </w:divBdr>
    </w:div>
    <w:div w:id="2138909148">
      <w:bodyDiv w:val="1"/>
      <w:marLeft w:val="0"/>
      <w:marRight w:val="0"/>
      <w:marTop w:val="0"/>
      <w:marBottom w:val="0"/>
      <w:divBdr>
        <w:top w:val="none" w:sz="0" w:space="0" w:color="auto"/>
        <w:left w:val="none" w:sz="0" w:space="0" w:color="auto"/>
        <w:bottom w:val="none" w:sz="0" w:space="0" w:color="auto"/>
        <w:right w:val="none" w:sz="0" w:space="0" w:color="auto"/>
      </w:divBdr>
    </w:div>
    <w:div w:id="2142840269">
      <w:bodyDiv w:val="1"/>
      <w:marLeft w:val="0"/>
      <w:marRight w:val="0"/>
      <w:marTop w:val="0"/>
      <w:marBottom w:val="0"/>
      <w:divBdr>
        <w:top w:val="none" w:sz="0" w:space="0" w:color="auto"/>
        <w:left w:val="none" w:sz="0" w:space="0" w:color="auto"/>
        <w:bottom w:val="none" w:sz="0" w:space="0" w:color="auto"/>
        <w:right w:val="none" w:sz="0" w:space="0" w:color="auto"/>
      </w:divBdr>
    </w:div>
    <w:div w:id="2146001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7.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header" Target="header7.xml"/><Relationship Id="rId68" Type="http://schemas.openxmlformats.org/officeDocument/2006/relationships/image" Target="media/image50.jpeg"/><Relationship Id="rId7" Type="http://schemas.openxmlformats.org/officeDocument/2006/relationships/endnotes" Target="endnotes.xml"/><Relationship Id="rId71"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13.png"/><Relationship Id="rId11" Type="http://schemas.openxmlformats.org/officeDocument/2006/relationships/header" Target="header2.xml"/><Relationship Id="rId24" Type="http://schemas.openxmlformats.org/officeDocument/2006/relationships/header" Target="header5.xml"/><Relationship Id="rId32" Type="http://schemas.openxmlformats.org/officeDocument/2006/relationships/image" Target="media/image16.png"/><Relationship Id="rId37" Type="http://schemas.openxmlformats.org/officeDocument/2006/relationships/header" Target="header6.xml"/><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48.pn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61" Type="http://schemas.openxmlformats.org/officeDocument/2006/relationships/image" Target="media/image45.png"/><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7.jpe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footer" Target="footer7.xml"/><Relationship Id="rId69" Type="http://schemas.openxmlformats.org/officeDocument/2006/relationships/image" Target="media/image51.jpeg"/><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footer" Target="footer8.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footer" Target="footer5.xml"/><Relationship Id="rId33" Type="http://schemas.openxmlformats.org/officeDocument/2006/relationships/image" Target="media/image17.png"/><Relationship Id="rId38" Type="http://schemas.openxmlformats.org/officeDocument/2006/relationships/footer" Target="footer6.xml"/><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49.jpeg"/><Relationship Id="rId20" Type="http://schemas.openxmlformats.org/officeDocument/2006/relationships/image" Target="media/image6.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2.jpeg"/><Relationship Id="rId1" Type="http://schemas.openxmlformats.org/officeDocument/2006/relationships/customXml" Target="../customXml/item1.xml"/><Relationship Id="rId6" Type="http://schemas.openxmlformats.org/officeDocument/2006/relationships/footnotes" Target="footnotes.xml"/></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2" Type="http://schemas.openxmlformats.org/officeDocument/2006/relationships/image" Target="media/image22.jpeg"/><Relationship Id="rId1" Type="http://schemas.openxmlformats.org/officeDocument/2006/relationships/image" Target="media/image21.png"/></Relationships>
</file>

<file path=word/_rels/header7.xml.rels><?xml version="1.0" encoding="UTF-8" standalone="yes"?>
<Relationships xmlns="http://schemas.openxmlformats.org/package/2006/relationships"><Relationship Id="rId2" Type="http://schemas.openxmlformats.org/officeDocument/2006/relationships/image" Target="media/image22.jpeg"/><Relationship Id="rId1" Type="http://schemas.openxmlformats.org/officeDocument/2006/relationships/image" Target="media/image21.png"/></Relationships>
</file>

<file path=word/_rels/header8.xml.rels><?xml version="1.0" encoding="UTF-8" standalone="yes"?>
<Relationships xmlns="http://schemas.openxmlformats.org/package/2006/relationships"><Relationship Id="rId2" Type="http://schemas.openxmlformats.org/officeDocument/2006/relationships/image" Target="media/image22.jpeg"/><Relationship Id="rId1" Type="http://schemas.openxmlformats.org/officeDocument/2006/relationships/image" Target="media/image2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6FB3E5-6E14-4877-A140-C8CC797927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37</Pages>
  <Words>4491</Words>
  <Characters>25605</Characters>
  <Application>Microsoft Office Word</Application>
  <DocSecurity>0</DocSecurity>
  <Lines>213</Lines>
  <Paragraphs>60</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ESCOPO:</vt:lpstr>
      <vt:lpstr>ESCOPO:</vt:lpstr>
    </vt:vector>
  </TitlesOfParts>
  <Company>Microsoft</Company>
  <LinksUpToDate>false</LinksUpToDate>
  <CharactersWithSpaces>30036</CharactersWithSpaces>
  <SharedDoc>false</SharedDoc>
  <HLinks>
    <vt:vector size="138" baseType="variant">
      <vt:variant>
        <vt:i4>3932286</vt:i4>
      </vt:variant>
      <vt:variant>
        <vt:i4>2010</vt:i4>
      </vt:variant>
      <vt:variant>
        <vt:i4>0</vt:i4>
      </vt:variant>
      <vt:variant>
        <vt:i4>5</vt:i4>
      </vt:variant>
      <vt:variant>
        <vt:lpwstr>http://www.cdc.noaa.gov/data/gridded/data.ncep.reanalysis2.html</vt:lpwstr>
      </vt:variant>
      <vt:variant>
        <vt:lpwstr/>
      </vt:variant>
      <vt:variant>
        <vt:i4>5963814</vt:i4>
      </vt:variant>
      <vt:variant>
        <vt:i4>1041</vt:i4>
      </vt:variant>
      <vt:variant>
        <vt:i4>0</vt:i4>
      </vt:variant>
      <vt:variant>
        <vt:i4>5</vt:i4>
      </vt:variant>
      <vt:variant>
        <vt:lpwstr>http://www.myroms.org/main.php?page=forcing</vt:lpwstr>
      </vt:variant>
      <vt:variant>
        <vt:lpwstr>Liu_1979</vt:lpwstr>
      </vt:variant>
      <vt:variant>
        <vt:i4>4325427</vt:i4>
      </vt:variant>
      <vt:variant>
        <vt:i4>1038</vt:i4>
      </vt:variant>
      <vt:variant>
        <vt:i4>0</vt:i4>
      </vt:variant>
      <vt:variant>
        <vt:i4>5</vt:i4>
      </vt:variant>
      <vt:variant>
        <vt:lpwstr>http://www.myroms.org/main.php?page=forcing</vt:lpwstr>
      </vt:variant>
      <vt:variant>
        <vt:lpwstr>Fairall_1996a</vt:lpwstr>
      </vt:variant>
      <vt:variant>
        <vt:i4>2228329</vt:i4>
      </vt:variant>
      <vt:variant>
        <vt:i4>927</vt:i4>
      </vt:variant>
      <vt:variant>
        <vt:i4>0</vt:i4>
      </vt:variant>
      <vt:variant>
        <vt:i4>5</vt:i4>
      </vt:variant>
      <vt:variant>
        <vt:lpwstr>http://www.myroms.org/includes/bib.php?id=Fairall...96</vt:lpwstr>
      </vt:variant>
      <vt:variant>
        <vt:lpwstr/>
      </vt:variant>
      <vt:variant>
        <vt:i4>3276927</vt:i4>
      </vt:variant>
      <vt:variant>
        <vt:i4>924</vt:i4>
      </vt:variant>
      <vt:variant>
        <vt:i4>0</vt:i4>
      </vt:variant>
      <vt:variant>
        <vt:i4>5</vt:i4>
      </vt:variant>
      <vt:variant>
        <vt:lpwstr>http://www.myroms.org/includes/bib.php?id=StylesGlenn00</vt:lpwstr>
      </vt:variant>
      <vt:variant>
        <vt:lpwstr/>
      </vt:variant>
      <vt:variant>
        <vt:i4>6881321</vt:i4>
      </vt:variant>
      <vt:variant>
        <vt:i4>921</vt:i4>
      </vt:variant>
      <vt:variant>
        <vt:i4>0</vt:i4>
      </vt:variant>
      <vt:variant>
        <vt:i4>5</vt:i4>
      </vt:variant>
      <vt:variant>
        <vt:lpwstr>http://www.myroms.org/includes/bib.php?id=Warner...05a</vt:lpwstr>
      </vt:variant>
      <vt:variant>
        <vt:lpwstr/>
      </vt:variant>
      <vt:variant>
        <vt:i4>5832720</vt:i4>
      </vt:variant>
      <vt:variant>
        <vt:i4>918</vt:i4>
      </vt:variant>
      <vt:variant>
        <vt:i4>0</vt:i4>
      </vt:variant>
      <vt:variant>
        <vt:i4>5</vt:i4>
      </vt:variant>
      <vt:variant>
        <vt:lpwstr>http://www.myroms.org/includes/bib.php?id=Large...94</vt:lpwstr>
      </vt:variant>
      <vt:variant>
        <vt:lpwstr/>
      </vt:variant>
      <vt:variant>
        <vt:i4>2162730</vt:i4>
      </vt:variant>
      <vt:variant>
        <vt:i4>915</vt:i4>
      </vt:variant>
      <vt:variant>
        <vt:i4>0</vt:i4>
      </vt:variant>
      <vt:variant>
        <vt:i4>5</vt:i4>
      </vt:variant>
      <vt:variant>
        <vt:lpwstr>http://www.myroms.org/includes/bib.php?id=UmlaufBurchard03</vt:lpwstr>
      </vt:variant>
      <vt:variant>
        <vt:lpwstr/>
      </vt:variant>
      <vt:variant>
        <vt:i4>4391002</vt:i4>
      </vt:variant>
      <vt:variant>
        <vt:i4>912</vt:i4>
      </vt:variant>
      <vt:variant>
        <vt:i4>0</vt:i4>
      </vt:variant>
      <vt:variant>
        <vt:i4>5</vt:i4>
      </vt:variant>
      <vt:variant>
        <vt:lpwstr>http://www.myroms.org/includes/bib.php?id=MellorYamada82</vt:lpwstr>
      </vt:variant>
      <vt:variant>
        <vt:lpwstr/>
      </vt:variant>
      <vt:variant>
        <vt:i4>6225921</vt:i4>
      </vt:variant>
      <vt:variant>
        <vt:i4>909</vt:i4>
      </vt:variant>
      <vt:variant>
        <vt:i4>0</vt:i4>
      </vt:variant>
      <vt:variant>
        <vt:i4>5</vt:i4>
      </vt:variant>
      <vt:variant>
        <vt:lpwstr>http://www.myroms.org/includes/bib.php?id=HaidvogelBeckmann99</vt:lpwstr>
      </vt:variant>
      <vt:variant>
        <vt:lpwstr/>
      </vt:variant>
      <vt:variant>
        <vt:i4>5046301</vt:i4>
      </vt:variant>
      <vt:variant>
        <vt:i4>906</vt:i4>
      </vt:variant>
      <vt:variant>
        <vt:i4>0</vt:i4>
      </vt:variant>
      <vt:variant>
        <vt:i4>5</vt:i4>
      </vt:variant>
      <vt:variant>
        <vt:lpwstr>http://www.myroms.org/includes/bib.php?id=ShchepetkinMcWilliams98</vt:lpwstr>
      </vt:variant>
      <vt:variant>
        <vt:lpwstr/>
      </vt:variant>
      <vt:variant>
        <vt:i4>4456477</vt:i4>
      </vt:variant>
      <vt:variant>
        <vt:i4>903</vt:i4>
      </vt:variant>
      <vt:variant>
        <vt:i4>0</vt:i4>
      </vt:variant>
      <vt:variant>
        <vt:i4>5</vt:i4>
      </vt:variant>
      <vt:variant>
        <vt:lpwstr>http://www.myroms.org/includes/bib.php?id=ShchepetkinMcWilliams03</vt:lpwstr>
      </vt:variant>
      <vt:variant>
        <vt:lpwstr/>
      </vt:variant>
      <vt:variant>
        <vt:i4>6225921</vt:i4>
      </vt:variant>
      <vt:variant>
        <vt:i4>900</vt:i4>
      </vt:variant>
      <vt:variant>
        <vt:i4>0</vt:i4>
      </vt:variant>
      <vt:variant>
        <vt:i4>5</vt:i4>
      </vt:variant>
      <vt:variant>
        <vt:lpwstr>http://www.myroms.org/includes/bib.php?id=HaidvogelBeckmann99</vt:lpwstr>
      </vt:variant>
      <vt:variant>
        <vt:lpwstr/>
      </vt:variant>
      <vt:variant>
        <vt:i4>4456477</vt:i4>
      </vt:variant>
      <vt:variant>
        <vt:i4>897</vt:i4>
      </vt:variant>
      <vt:variant>
        <vt:i4>0</vt:i4>
      </vt:variant>
      <vt:variant>
        <vt:i4>5</vt:i4>
      </vt:variant>
      <vt:variant>
        <vt:lpwstr>http://www.myroms.org/includes/bib.php?id=ShchepetkinMcWilliams05</vt:lpwstr>
      </vt:variant>
      <vt:variant>
        <vt:lpwstr/>
      </vt:variant>
      <vt:variant>
        <vt:i4>5570589</vt:i4>
      </vt:variant>
      <vt:variant>
        <vt:i4>894</vt:i4>
      </vt:variant>
      <vt:variant>
        <vt:i4>0</vt:i4>
      </vt:variant>
      <vt:variant>
        <vt:i4>5</vt:i4>
      </vt:variant>
      <vt:variant>
        <vt:lpwstr>http://www.myroms.org/includes/bib.php?id=SongHaidvogel94</vt:lpwstr>
      </vt:variant>
      <vt:variant>
        <vt:lpwstr/>
      </vt:variant>
      <vt:variant>
        <vt:i4>4456477</vt:i4>
      </vt:variant>
      <vt:variant>
        <vt:i4>891</vt:i4>
      </vt:variant>
      <vt:variant>
        <vt:i4>0</vt:i4>
      </vt:variant>
      <vt:variant>
        <vt:i4>5</vt:i4>
      </vt:variant>
      <vt:variant>
        <vt:lpwstr>http://www.myroms.org/includes/bib.php?id=ShchepetkinMcWilliams05</vt:lpwstr>
      </vt:variant>
      <vt:variant>
        <vt:lpwstr/>
      </vt:variant>
      <vt:variant>
        <vt:i4>4456477</vt:i4>
      </vt:variant>
      <vt:variant>
        <vt:i4>888</vt:i4>
      </vt:variant>
      <vt:variant>
        <vt:i4>0</vt:i4>
      </vt:variant>
      <vt:variant>
        <vt:i4>5</vt:i4>
      </vt:variant>
      <vt:variant>
        <vt:lpwstr>http://www.myroms.org/includes/bib.php?id=ShchepetkinMcWilliams05</vt:lpwstr>
      </vt:variant>
      <vt:variant>
        <vt:lpwstr/>
      </vt:variant>
      <vt:variant>
        <vt:i4>6881321</vt:i4>
      </vt:variant>
      <vt:variant>
        <vt:i4>885</vt:i4>
      </vt:variant>
      <vt:variant>
        <vt:i4>0</vt:i4>
      </vt:variant>
      <vt:variant>
        <vt:i4>5</vt:i4>
      </vt:variant>
      <vt:variant>
        <vt:lpwstr>http://www.myroms.org/includes/bib.php?id=Warner...05a</vt:lpwstr>
      </vt:variant>
      <vt:variant>
        <vt:lpwstr/>
      </vt:variant>
      <vt:variant>
        <vt:i4>4456477</vt:i4>
      </vt:variant>
      <vt:variant>
        <vt:i4>882</vt:i4>
      </vt:variant>
      <vt:variant>
        <vt:i4>0</vt:i4>
      </vt:variant>
      <vt:variant>
        <vt:i4>5</vt:i4>
      </vt:variant>
      <vt:variant>
        <vt:lpwstr>http://www.myroms.org/includes/bib.php?id=ShchepetkinMcWilliams05</vt:lpwstr>
      </vt:variant>
      <vt:variant>
        <vt:lpwstr/>
      </vt:variant>
      <vt:variant>
        <vt:i4>4456477</vt:i4>
      </vt:variant>
      <vt:variant>
        <vt:i4>879</vt:i4>
      </vt:variant>
      <vt:variant>
        <vt:i4>0</vt:i4>
      </vt:variant>
      <vt:variant>
        <vt:i4>5</vt:i4>
      </vt:variant>
      <vt:variant>
        <vt:lpwstr>http://www.myroms.org/includes/bib.php?id=ShchepetkinMcWilliams03</vt:lpwstr>
      </vt:variant>
      <vt:variant>
        <vt:lpwstr/>
      </vt:variant>
      <vt:variant>
        <vt:i4>5505028</vt:i4>
      </vt:variant>
      <vt:variant>
        <vt:i4>876</vt:i4>
      </vt:variant>
      <vt:variant>
        <vt:i4>0</vt:i4>
      </vt:variant>
      <vt:variant>
        <vt:i4>5</vt:i4>
      </vt:variant>
      <vt:variant>
        <vt:lpwstr>http://www.myroms.org/includes/bib.php?id=Peliz...03</vt:lpwstr>
      </vt:variant>
      <vt:variant>
        <vt:lpwstr/>
      </vt:variant>
      <vt:variant>
        <vt:i4>7864433</vt:i4>
      </vt:variant>
      <vt:variant>
        <vt:i4>873</vt:i4>
      </vt:variant>
      <vt:variant>
        <vt:i4>0</vt:i4>
      </vt:variant>
      <vt:variant>
        <vt:i4>5</vt:i4>
      </vt:variant>
      <vt:variant>
        <vt:lpwstr>http://www.myroms.org/includes/bib.php?id=Marchesiello...03</vt:lpwstr>
      </vt:variant>
      <vt:variant>
        <vt:lpwstr/>
      </vt:variant>
      <vt:variant>
        <vt:i4>5505054</vt:i4>
      </vt:variant>
      <vt:variant>
        <vt:i4>870</vt:i4>
      </vt:variant>
      <vt:variant>
        <vt:i4>0</vt:i4>
      </vt:variant>
      <vt:variant>
        <vt:i4>5</vt:i4>
      </vt:variant>
      <vt:variant>
        <vt:lpwstr>http://www.myroms.org/includes/bib.php?id=Haidvogel...00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ESCOPO:</dc:title>
  <dc:creator>teste</dc:creator>
  <cp:lastModifiedBy>Bosisio, Barbara</cp:lastModifiedBy>
  <cp:revision>4</cp:revision>
  <cp:lastPrinted>2015-09-17T16:42:00Z</cp:lastPrinted>
  <dcterms:created xsi:type="dcterms:W3CDTF">2018-08-14T12:46:00Z</dcterms:created>
  <dcterms:modified xsi:type="dcterms:W3CDTF">2018-09-05T19:06:00Z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69bf4a9-87bd-4dbf-a36c-1db5158e5def_Enabled">
    <vt:lpwstr>True</vt:lpwstr>
  </property>
  <property fmtid="{D5CDD505-2E9C-101B-9397-08002B2CF9AE}" pid="3" name="MSIP_Label_569bf4a9-87bd-4dbf-a36c-1db5158e5def_SiteId">
    <vt:lpwstr>ea80952e-a476-42d4-aaf4-5457852b0f7e</vt:lpwstr>
  </property>
  <property fmtid="{D5CDD505-2E9C-101B-9397-08002B2CF9AE}" pid="4" name="MSIP_Label_569bf4a9-87bd-4dbf-a36c-1db5158e5def_Owner">
    <vt:lpwstr>Luiz.Pimenta@bp.com</vt:lpwstr>
  </property>
  <property fmtid="{D5CDD505-2E9C-101B-9397-08002B2CF9AE}" pid="5" name="MSIP_Label_569bf4a9-87bd-4dbf-a36c-1db5158e5def_SetDate">
    <vt:lpwstr>2018-07-04T14:23:09.8584284Z</vt:lpwstr>
  </property>
  <property fmtid="{D5CDD505-2E9C-101B-9397-08002B2CF9AE}" pid="6" name="MSIP_Label_569bf4a9-87bd-4dbf-a36c-1db5158e5def_Name">
    <vt:lpwstr>General</vt:lpwstr>
  </property>
  <property fmtid="{D5CDD505-2E9C-101B-9397-08002B2CF9AE}" pid="7" name="MSIP_Label_569bf4a9-87bd-4dbf-a36c-1db5158e5def_Application">
    <vt:lpwstr>Microsoft Azure Information Protection</vt:lpwstr>
  </property>
  <property fmtid="{D5CDD505-2E9C-101B-9397-08002B2CF9AE}" pid="8" name="MSIP_Label_569bf4a9-87bd-4dbf-a36c-1db5158e5def_Extended_MSFT_Method">
    <vt:lpwstr>Manual</vt:lpwstr>
  </property>
  <property fmtid="{D5CDD505-2E9C-101B-9397-08002B2CF9AE}" pid="9" name="Sensitivity">
    <vt:lpwstr>General</vt:lpwstr>
  </property>
</Properties>
</file>