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C2A4" w14:textId="370D2C25" w:rsidR="00B00DA9" w:rsidRDefault="00A04853" w:rsidP="00B00DA9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II.3. DESCRIÇÃO DAS </w:t>
      </w:r>
      <w:r w:rsidR="00B00DA9" w:rsidRPr="00B00DA9">
        <w:rPr>
          <w:rFonts w:ascii="Arial" w:eastAsiaTheme="minorHAnsi" w:hAnsi="Arial" w:cs="Arial"/>
          <w:b/>
          <w:sz w:val="24"/>
          <w:szCs w:val="24"/>
          <w:lang w:eastAsia="en-US"/>
        </w:rPr>
        <w:t>A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TIVIDADES</w:t>
      </w:r>
    </w:p>
    <w:p w14:paraId="24FDBD2C" w14:textId="77777777" w:rsidR="007F6F73" w:rsidRDefault="007F6F73" w:rsidP="00A04853">
      <w:pPr>
        <w:spacing w:after="0" w:line="288" w:lineRule="auto"/>
        <w:jc w:val="both"/>
        <w:rPr>
          <w:rFonts w:ascii="Arial" w:eastAsiaTheme="minorHAnsi" w:hAnsi="Arial" w:cs="Arial"/>
          <w:b/>
          <w:sz w:val="20"/>
          <w:szCs w:val="24"/>
          <w:lang w:eastAsia="en-US"/>
        </w:rPr>
      </w:pPr>
    </w:p>
    <w:p w14:paraId="3A41EAB9" w14:textId="3B2F69E1" w:rsidR="00A04853" w:rsidRPr="00A04853" w:rsidRDefault="00A04853" w:rsidP="00A04853">
      <w:pPr>
        <w:spacing w:after="0" w:line="288" w:lineRule="auto"/>
        <w:jc w:val="both"/>
        <w:rPr>
          <w:rFonts w:ascii="Arial" w:eastAsiaTheme="minorHAnsi" w:hAnsi="Arial" w:cs="Arial"/>
          <w:b/>
          <w:sz w:val="20"/>
          <w:szCs w:val="24"/>
          <w:lang w:eastAsia="en-US"/>
        </w:rPr>
      </w:pPr>
      <w:r w:rsidRPr="00A04853">
        <w:rPr>
          <w:rFonts w:ascii="Arial" w:eastAsiaTheme="minorHAnsi" w:hAnsi="Arial" w:cs="Arial"/>
          <w:b/>
          <w:sz w:val="20"/>
          <w:szCs w:val="24"/>
          <w:lang w:eastAsia="en-US"/>
        </w:rPr>
        <w:t>II.3.1. DESCRIÇÃO GERAL DO PROCESSO DE PERFURAÇÃO</w:t>
      </w:r>
    </w:p>
    <w:p w14:paraId="64139022" w14:textId="030EA4C4" w:rsidR="00A04853" w:rsidRPr="007F6F73" w:rsidRDefault="00A04853" w:rsidP="0076214E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7F6F73">
        <w:rPr>
          <w:rFonts w:ascii="Times New Roman" w:eastAsia="Times New Roman" w:hAnsi="Times New Roman" w:cs="Times New Roman"/>
          <w:b/>
          <w:i/>
        </w:rPr>
        <w:t xml:space="preserve">QUANTO </w:t>
      </w:r>
      <w:r w:rsidR="00574FDF">
        <w:rPr>
          <w:rFonts w:ascii="Times New Roman" w:eastAsia="Times New Roman" w:hAnsi="Times New Roman" w:cs="Times New Roman"/>
          <w:b/>
          <w:i/>
        </w:rPr>
        <w:t>A</w:t>
      </w:r>
      <w:r w:rsidRPr="007F6F73">
        <w:rPr>
          <w:rFonts w:ascii="Times New Roman" w:eastAsia="Times New Roman" w:hAnsi="Times New Roman" w:cs="Times New Roman"/>
          <w:b/>
          <w:i/>
        </w:rPr>
        <w:t xml:space="preserve"> OPERAÇÃO DE DRIFT-RUNNING</w:t>
      </w:r>
    </w:p>
    <w:p w14:paraId="69E00584" w14:textId="5240952F" w:rsidR="004E4A01" w:rsidRPr="00FF7358" w:rsidRDefault="007F6F73" w:rsidP="0076214E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Em reunião realizada </w:t>
      </w:r>
      <w:r w:rsidR="005D4645">
        <w:rPr>
          <w:rFonts w:ascii="Times New Roman" w:eastAsia="Times New Roman" w:hAnsi="Times New Roman" w:cs="Times New Roman"/>
        </w:rPr>
        <w:t xml:space="preserve">na data de </w:t>
      </w:r>
      <w:r>
        <w:rPr>
          <w:rFonts w:ascii="Times New Roman" w:eastAsia="Times New Roman" w:hAnsi="Times New Roman" w:cs="Times New Roman"/>
        </w:rPr>
        <w:t>15/03/2018</w:t>
      </w:r>
      <w:r w:rsidR="005D4645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com a equipe de analistas da COEXP, a BP tomou conhecimento de que diversas dúvidas ainda permanec</w:t>
      </w:r>
      <w:r w:rsidR="005D4645">
        <w:rPr>
          <w:rFonts w:ascii="Times New Roman" w:eastAsia="Times New Roman" w:hAnsi="Times New Roman" w:cs="Times New Roman"/>
        </w:rPr>
        <w:t>iam</w:t>
      </w:r>
      <w:r>
        <w:rPr>
          <w:rFonts w:ascii="Times New Roman" w:eastAsia="Times New Roman" w:hAnsi="Times New Roman" w:cs="Times New Roman"/>
        </w:rPr>
        <w:t xml:space="preserve"> após o encaminhamento da descrição </w:t>
      </w:r>
      <w:r w:rsidR="005D4645">
        <w:rPr>
          <w:rFonts w:ascii="Times New Roman" w:eastAsia="Times New Roman" w:hAnsi="Times New Roman" w:cs="Times New Roman"/>
        </w:rPr>
        <w:t xml:space="preserve">da operação </w:t>
      </w:r>
      <w:r>
        <w:rPr>
          <w:rFonts w:ascii="Times New Roman" w:eastAsia="Times New Roman" w:hAnsi="Times New Roman" w:cs="Times New Roman"/>
        </w:rPr>
        <w:t>apresentada no documento de resposta ao PAR N</w:t>
      </w:r>
      <w:r w:rsidRPr="007F6F73">
        <w:rPr>
          <w:rFonts w:ascii="Times New Roman" w:eastAsia="Times New Roman" w:hAnsi="Times New Roman" w:cs="Times New Roman"/>
          <w:vertAlign w:val="superscript"/>
        </w:rPr>
        <w:t>o</w:t>
      </w:r>
      <w:r>
        <w:rPr>
          <w:rFonts w:ascii="Times New Roman" w:eastAsia="Times New Roman" w:hAnsi="Times New Roman" w:cs="Times New Roman"/>
        </w:rPr>
        <w:t xml:space="preserve"> 106/2017.  Na ocasião</w:t>
      </w:r>
      <w:r w:rsidR="005D4645">
        <w:rPr>
          <w:rFonts w:ascii="Times New Roman" w:eastAsia="Times New Roman" w:hAnsi="Times New Roman" w:cs="Times New Roman"/>
        </w:rPr>
        <w:t xml:space="preserve"> da reunião, que contou também com a presença de representantes da empresa Total</w:t>
      </w:r>
      <w:r>
        <w:rPr>
          <w:rFonts w:ascii="Times New Roman" w:eastAsia="Times New Roman" w:hAnsi="Times New Roman" w:cs="Times New Roman"/>
        </w:rPr>
        <w:t xml:space="preserve">, </w:t>
      </w:r>
      <w:r w:rsidR="005D4645">
        <w:rPr>
          <w:rFonts w:ascii="Times New Roman" w:eastAsia="Times New Roman" w:hAnsi="Times New Roman" w:cs="Times New Roman"/>
        </w:rPr>
        <w:t xml:space="preserve">a operação foi satisfatoriamente esclarecida.  Uma revisão da descrição original, na qual foram incorporados os esclarecimentos prestados durante a referida reunião, é </w:t>
      </w:r>
      <w:r w:rsidR="005D4645" w:rsidRPr="00FF7358">
        <w:rPr>
          <w:rFonts w:ascii="Times New Roman" w:eastAsia="Times New Roman" w:hAnsi="Times New Roman" w:cs="Times New Roman"/>
        </w:rPr>
        <w:t xml:space="preserve">apresentada no </w:t>
      </w:r>
      <w:r w:rsidR="005D4645" w:rsidRPr="00FF7358">
        <w:rPr>
          <w:rFonts w:ascii="Times New Roman" w:eastAsia="Times New Roman" w:hAnsi="Times New Roman" w:cs="Times New Roman"/>
          <w:b/>
        </w:rPr>
        <w:t>Anexo A</w:t>
      </w:r>
      <w:r w:rsidR="004E4A01" w:rsidRPr="00FF7358">
        <w:rPr>
          <w:rFonts w:ascii="Times New Roman" w:eastAsia="Times New Roman" w:hAnsi="Times New Roman" w:cs="Times New Roman"/>
        </w:rPr>
        <w:t>.</w:t>
      </w:r>
    </w:p>
    <w:p w14:paraId="5441AFC3" w14:textId="08BA0B68" w:rsidR="004E4A01" w:rsidRPr="00FF7358" w:rsidRDefault="004E4A01" w:rsidP="00355573">
      <w:pPr>
        <w:spacing w:before="240" w:after="240" w:line="288" w:lineRule="auto"/>
        <w:jc w:val="both"/>
        <w:rPr>
          <w:rFonts w:ascii="Times New Roman" w:eastAsia="Times New Roman" w:hAnsi="Times New Roman" w:cs="Times New Roman"/>
        </w:rPr>
      </w:pPr>
      <w:r w:rsidRPr="00FF7358">
        <w:rPr>
          <w:rFonts w:ascii="Times New Roman" w:eastAsia="Times New Roman" w:hAnsi="Times New Roman" w:cs="Times New Roman"/>
        </w:rPr>
        <w:t>Adicionalmente</w:t>
      </w:r>
      <w:r w:rsidR="005D4645" w:rsidRPr="00FF7358">
        <w:rPr>
          <w:rFonts w:ascii="Times New Roman" w:eastAsia="Times New Roman" w:hAnsi="Times New Roman" w:cs="Times New Roman"/>
        </w:rPr>
        <w:t xml:space="preserve">, </w:t>
      </w:r>
      <w:r w:rsidRPr="00FF7358">
        <w:rPr>
          <w:rFonts w:ascii="Times New Roman" w:eastAsia="Times New Roman" w:hAnsi="Times New Roman" w:cs="Times New Roman"/>
        </w:rPr>
        <w:t xml:space="preserve">considerando a falta de familiaridade da equipe da COEXP com a operação, e a fim de permitir um acompanhamento mais próximo da mesma visando ampliar a sua compreensão, a BP compromete-se a disponibilizar à COEXP as posições do navio sonda em transmissão online via satélite durante toda a atividade, bem como armazenar e disponibilizar os dados de movimentação </w:t>
      </w:r>
      <w:r w:rsidR="00757776" w:rsidRPr="00FF7358">
        <w:rPr>
          <w:rFonts w:ascii="Times New Roman" w:eastAsia="Times New Roman" w:hAnsi="Times New Roman" w:cs="Times New Roman"/>
        </w:rPr>
        <w:t xml:space="preserve">da unidade </w:t>
      </w:r>
      <w:r w:rsidRPr="00FF7358">
        <w:rPr>
          <w:rFonts w:ascii="Times New Roman" w:eastAsia="Times New Roman" w:hAnsi="Times New Roman" w:cs="Times New Roman"/>
        </w:rPr>
        <w:t xml:space="preserve">após o término da </w:t>
      </w:r>
      <w:r w:rsidR="00757776" w:rsidRPr="00FF7358">
        <w:rPr>
          <w:rFonts w:ascii="Times New Roman" w:eastAsia="Times New Roman" w:hAnsi="Times New Roman" w:cs="Times New Roman"/>
        </w:rPr>
        <w:t>perfuração.</w:t>
      </w:r>
    </w:p>
    <w:p w14:paraId="260D220E" w14:textId="77777777" w:rsidR="00757776" w:rsidRPr="00FF7358" w:rsidRDefault="00757776" w:rsidP="00355573">
      <w:pPr>
        <w:spacing w:before="360" w:after="0" w:line="288" w:lineRule="auto"/>
        <w:jc w:val="both"/>
        <w:rPr>
          <w:rFonts w:ascii="Arial" w:eastAsiaTheme="minorHAnsi" w:hAnsi="Arial" w:cs="Arial"/>
          <w:b/>
          <w:sz w:val="20"/>
          <w:szCs w:val="24"/>
          <w:lang w:eastAsia="en-US"/>
        </w:rPr>
      </w:pPr>
      <w:r w:rsidRPr="00FF7358">
        <w:rPr>
          <w:rFonts w:ascii="Arial" w:eastAsiaTheme="minorHAnsi" w:hAnsi="Arial" w:cs="Arial"/>
          <w:b/>
          <w:sz w:val="20"/>
          <w:szCs w:val="24"/>
          <w:lang w:eastAsia="en-US"/>
        </w:rPr>
        <w:t>II.3.2. INFORMAÇÕES ACERCA DAS CONDIÇÕES PARA USO E DESCARTE DE FLUIDOS DE PERFURAÇÃO, FLUIDOS COMPLEMENTARES E PASTA DE CIMENTO</w:t>
      </w:r>
    </w:p>
    <w:p w14:paraId="256A29C4" w14:textId="00C5F6CD" w:rsidR="009A49BD" w:rsidRPr="00FF7358" w:rsidRDefault="00574FDF" w:rsidP="0076214E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  <w:i/>
          <w:caps/>
        </w:rPr>
      </w:pPr>
      <w:r w:rsidRPr="00FF7358">
        <w:rPr>
          <w:rFonts w:ascii="Times New Roman" w:eastAsia="Times New Roman" w:hAnsi="Times New Roman" w:cs="Times New Roman"/>
          <w:b/>
          <w:i/>
          <w:caps/>
        </w:rPr>
        <w:t>Quanto a conformidade das informações apresentadas ao Processo Administrativo de Fluido de Perfuração</w:t>
      </w:r>
    </w:p>
    <w:p w14:paraId="50417BFD" w14:textId="7F41ABDB" w:rsidR="007A3A4C" w:rsidRPr="00386762" w:rsidRDefault="00574FDF" w:rsidP="0076214E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386762">
        <w:rPr>
          <w:rFonts w:ascii="Times New Roman" w:eastAsia="Times New Roman" w:hAnsi="Times New Roman" w:cs="Times New Roman"/>
        </w:rPr>
        <w:t>Informa-se que o Plano de Amostragem dos</w:t>
      </w:r>
      <w:bookmarkStart w:id="0" w:name="_GoBack"/>
      <w:bookmarkEnd w:id="0"/>
      <w:r w:rsidRPr="00386762">
        <w:rPr>
          <w:rFonts w:ascii="Times New Roman" w:eastAsia="Times New Roman" w:hAnsi="Times New Roman" w:cs="Times New Roman"/>
        </w:rPr>
        <w:t xml:space="preserve"> Estoques de Barita e Base Orgânica, assim como </w:t>
      </w:r>
      <w:r w:rsidR="00D97B3F" w:rsidRPr="00386762">
        <w:rPr>
          <w:rFonts w:ascii="Times New Roman" w:eastAsia="Times New Roman" w:hAnsi="Times New Roman" w:cs="Times New Roman"/>
        </w:rPr>
        <w:t xml:space="preserve">as demais informações exigíveis, relativas aos produtos químicos e formulações de fluidos e pastas de cimento, foram encaminhadas à COEXP no âmbito do </w:t>
      </w:r>
      <w:r w:rsidR="00E70472">
        <w:rPr>
          <w:rFonts w:ascii="Times New Roman" w:eastAsia="Times New Roman" w:hAnsi="Times New Roman" w:cs="Times New Roman"/>
        </w:rPr>
        <w:t>processo administrativo de fluidos de perfuração e complementares da BP (Processo n</w:t>
      </w:r>
      <w:r w:rsidR="00E70472" w:rsidRPr="00E70472">
        <w:rPr>
          <w:rFonts w:ascii="Times New Roman" w:eastAsia="Times New Roman" w:hAnsi="Times New Roman" w:cs="Times New Roman"/>
          <w:vertAlign w:val="superscript"/>
        </w:rPr>
        <w:t>o</w:t>
      </w:r>
      <w:r w:rsidR="00E70472">
        <w:rPr>
          <w:rFonts w:ascii="Times New Roman" w:eastAsia="Times New Roman" w:hAnsi="Times New Roman" w:cs="Times New Roman"/>
        </w:rPr>
        <w:t xml:space="preserve"> 02022.000236/2010-01)</w:t>
      </w:r>
      <w:r w:rsidR="00D97B3F" w:rsidRPr="00386762">
        <w:rPr>
          <w:rFonts w:ascii="Times New Roman" w:eastAsia="Times New Roman" w:hAnsi="Times New Roman" w:cs="Times New Roman"/>
        </w:rPr>
        <w:t xml:space="preserve"> em maio de 2018, e consideradas satisfatórias por esta Coordenação conforme conta no Ofício n</w:t>
      </w:r>
      <w:r w:rsidR="00D97B3F" w:rsidRPr="00386762">
        <w:rPr>
          <w:rFonts w:ascii="Times New Roman" w:eastAsia="Times New Roman" w:hAnsi="Times New Roman" w:cs="Times New Roman"/>
          <w:vertAlign w:val="superscript"/>
        </w:rPr>
        <w:t>o</w:t>
      </w:r>
      <w:r w:rsidR="00D97B3F" w:rsidRPr="00386762">
        <w:rPr>
          <w:rFonts w:ascii="Times New Roman" w:eastAsia="Times New Roman" w:hAnsi="Times New Roman" w:cs="Times New Roman"/>
        </w:rPr>
        <w:t xml:space="preserve"> 130/2018/COEXP/CGMAC/DILIC-IBAMA, datado de </w:t>
      </w:r>
      <w:r w:rsidR="007A3A4C" w:rsidRPr="00386762">
        <w:rPr>
          <w:rFonts w:ascii="Times New Roman" w:eastAsia="Times New Roman" w:hAnsi="Times New Roman" w:cs="Times New Roman"/>
        </w:rPr>
        <w:t>11 de junho de 2018.</w:t>
      </w:r>
    </w:p>
    <w:p w14:paraId="0E3AF5FD" w14:textId="53F1398F" w:rsidR="004B5163" w:rsidRDefault="00212249" w:rsidP="008E617F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386762">
        <w:rPr>
          <w:rFonts w:ascii="Times New Roman" w:eastAsia="Times New Roman" w:hAnsi="Times New Roman" w:cs="Times New Roman"/>
        </w:rPr>
        <w:t>E</w:t>
      </w:r>
      <w:r w:rsidR="007A3A4C" w:rsidRPr="00386762">
        <w:rPr>
          <w:rFonts w:ascii="Times New Roman" w:eastAsia="Times New Roman" w:hAnsi="Times New Roman" w:cs="Times New Roman"/>
        </w:rPr>
        <w:t xml:space="preserve">m </w:t>
      </w:r>
      <w:r w:rsidR="00EE4CFD" w:rsidRPr="00386762">
        <w:rPr>
          <w:rFonts w:ascii="Times New Roman" w:eastAsia="Times New Roman" w:hAnsi="Times New Roman" w:cs="Times New Roman"/>
        </w:rPr>
        <w:t>02 de julho de 2018</w:t>
      </w:r>
      <w:r w:rsidR="007A3A4C" w:rsidRPr="00386762">
        <w:rPr>
          <w:rFonts w:ascii="Times New Roman" w:eastAsia="Times New Roman" w:hAnsi="Times New Roman" w:cs="Times New Roman"/>
        </w:rPr>
        <w:t xml:space="preserve">, </w:t>
      </w:r>
      <w:r w:rsidR="009C171F">
        <w:rPr>
          <w:rFonts w:ascii="Times New Roman" w:eastAsia="Times New Roman" w:hAnsi="Times New Roman" w:cs="Times New Roman"/>
        </w:rPr>
        <w:t>e</w:t>
      </w:r>
      <w:r w:rsidR="00E70472">
        <w:rPr>
          <w:rFonts w:ascii="Times New Roman" w:eastAsia="Times New Roman" w:hAnsi="Times New Roman" w:cs="Times New Roman"/>
        </w:rPr>
        <w:t xml:space="preserve">m </w:t>
      </w:r>
      <w:r w:rsidR="00E70472" w:rsidRPr="00386762">
        <w:rPr>
          <w:rFonts w:ascii="Times New Roman" w:eastAsia="Times New Roman" w:hAnsi="Times New Roman" w:cs="Times New Roman"/>
        </w:rPr>
        <w:t xml:space="preserve">consonância </w:t>
      </w:r>
      <w:r w:rsidR="00E70472">
        <w:rPr>
          <w:rFonts w:ascii="Times New Roman" w:eastAsia="Times New Roman" w:hAnsi="Times New Roman" w:cs="Times New Roman"/>
        </w:rPr>
        <w:t xml:space="preserve">aos prazos da </w:t>
      </w:r>
      <w:r w:rsidR="00E70472" w:rsidRPr="00386762">
        <w:rPr>
          <w:rFonts w:ascii="Times New Roman" w:eastAsia="Times New Roman" w:hAnsi="Times New Roman" w:cs="Times New Roman"/>
        </w:rPr>
        <w:t>Instrução Normativa N</w:t>
      </w:r>
      <w:r w:rsidR="00E70472" w:rsidRPr="00386762">
        <w:rPr>
          <w:rFonts w:ascii="Times New Roman" w:eastAsia="Times New Roman" w:hAnsi="Times New Roman" w:cs="Times New Roman"/>
          <w:vertAlign w:val="superscript"/>
        </w:rPr>
        <w:t>o</w:t>
      </w:r>
      <w:r w:rsidR="00E70472" w:rsidRPr="00386762">
        <w:rPr>
          <w:rFonts w:ascii="Times New Roman" w:eastAsia="Times New Roman" w:hAnsi="Times New Roman" w:cs="Times New Roman"/>
        </w:rPr>
        <w:t xml:space="preserve"> 1, de 02 de janeiro de 2018</w:t>
      </w:r>
      <w:r w:rsidR="00E70472">
        <w:rPr>
          <w:rFonts w:ascii="Times New Roman" w:eastAsia="Times New Roman" w:hAnsi="Times New Roman" w:cs="Times New Roman"/>
        </w:rPr>
        <w:t xml:space="preserve">, </w:t>
      </w:r>
      <w:r w:rsidR="007A3A4C" w:rsidRPr="00386762">
        <w:rPr>
          <w:rFonts w:ascii="Times New Roman" w:eastAsia="Times New Roman" w:hAnsi="Times New Roman" w:cs="Times New Roman"/>
        </w:rPr>
        <w:t xml:space="preserve">uma revisão </w:t>
      </w:r>
      <w:r w:rsidR="00E70472">
        <w:rPr>
          <w:rFonts w:ascii="Times New Roman" w:eastAsia="Times New Roman" w:hAnsi="Times New Roman" w:cs="Times New Roman"/>
        </w:rPr>
        <w:t xml:space="preserve">atualizada </w:t>
      </w:r>
      <w:r w:rsidR="007A3A4C" w:rsidRPr="00386762">
        <w:rPr>
          <w:rFonts w:ascii="Times New Roman" w:eastAsia="Times New Roman" w:hAnsi="Times New Roman" w:cs="Times New Roman"/>
        </w:rPr>
        <w:t xml:space="preserve">do Projeto de Monitoramento de Fluidos e Cascalhos (PMFC) foi encaminhada à COEXP no âmbito do mesmo processo através da correspondência </w:t>
      </w:r>
      <w:r w:rsidR="00EE4CFD" w:rsidRPr="00386762">
        <w:rPr>
          <w:rFonts w:ascii="Times New Roman" w:eastAsia="Times New Roman" w:hAnsi="Times New Roman" w:cs="Times New Roman"/>
        </w:rPr>
        <w:t>GWO-HSE-</w:t>
      </w:r>
      <w:r w:rsidR="00386762" w:rsidRPr="00386762">
        <w:rPr>
          <w:rFonts w:ascii="Times New Roman" w:eastAsia="Times New Roman" w:hAnsi="Times New Roman" w:cs="Times New Roman"/>
        </w:rPr>
        <w:t>18-</w:t>
      </w:r>
      <w:r w:rsidR="00EE4CFD" w:rsidRPr="00386762">
        <w:rPr>
          <w:rFonts w:ascii="Times New Roman" w:eastAsia="Times New Roman" w:hAnsi="Times New Roman" w:cs="Times New Roman"/>
        </w:rPr>
        <w:t>013</w:t>
      </w:r>
      <w:r w:rsidR="006C6F7D">
        <w:rPr>
          <w:rFonts w:ascii="Times New Roman" w:eastAsia="Times New Roman" w:hAnsi="Times New Roman" w:cs="Times New Roman"/>
        </w:rPr>
        <w:t>,</w:t>
      </w:r>
      <w:r w:rsidR="00E70472">
        <w:rPr>
          <w:rFonts w:ascii="Times New Roman" w:eastAsia="Times New Roman" w:hAnsi="Times New Roman" w:cs="Times New Roman"/>
        </w:rPr>
        <w:t xml:space="preserve"> e</w:t>
      </w:r>
      <w:r w:rsidR="008E617F" w:rsidRPr="00386762">
        <w:rPr>
          <w:rFonts w:ascii="Times New Roman" w:eastAsia="Times New Roman" w:hAnsi="Times New Roman" w:cs="Times New Roman"/>
        </w:rPr>
        <w:t xml:space="preserve"> </w:t>
      </w:r>
      <w:r w:rsidR="00E70472">
        <w:rPr>
          <w:rFonts w:ascii="Times New Roman" w:eastAsia="Times New Roman" w:hAnsi="Times New Roman" w:cs="Times New Roman"/>
        </w:rPr>
        <w:t>um</w:t>
      </w:r>
      <w:r w:rsidR="008E617F" w:rsidRPr="00386762">
        <w:rPr>
          <w:rFonts w:ascii="Times New Roman" w:eastAsia="Times New Roman" w:hAnsi="Times New Roman" w:cs="Times New Roman"/>
        </w:rPr>
        <w:t xml:space="preserve"> Plano de Gerenciamento de Resíduos da Atividade de Perfuração </w:t>
      </w:r>
      <w:r w:rsidRPr="00386762">
        <w:rPr>
          <w:rFonts w:ascii="Times New Roman" w:eastAsia="Times New Roman" w:hAnsi="Times New Roman" w:cs="Times New Roman"/>
        </w:rPr>
        <w:t xml:space="preserve">(PGR-AP) </w:t>
      </w:r>
      <w:r w:rsidR="008E617F" w:rsidRPr="00386762">
        <w:rPr>
          <w:rFonts w:ascii="Times New Roman" w:eastAsia="Times New Roman" w:hAnsi="Times New Roman" w:cs="Times New Roman"/>
        </w:rPr>
        <w:t xml:space="preserve">foi protocolado através da correspondência </w:t>
      </w:r>
      <w:r w:rsidR="00EE4CFD" w:rsidRPr="00386762">
        <w:rPr>
          <w:rFonts w:ascii="Times New Roman" w:eastAsia="Times New Roman" w:hAnsi="Times New Roman" w:cs="Times New Roman"/>
        </w:rPr>
        <w:t>GWO-HSE-014</w:t>
      </w:r>
      <w:r w:rsidR="008E617F" w:rsidRPr="00386762">
        <w:rPr>
          <w:rFonts w:ascii="Times New Roman" w:eastAsia="Times New Roman" w:hAnsi="Times New Roman" w:cs="Times New Roman"/>
        </w:rPr>
        <w:t>, no âmbito do presente processo de licenciamento ambiental.</w:t>
      </w:r>
      <w:r w:rsidR="008E617F" w:rsidRPr="00FF7358">
        <w:rPr>
          <w:rFonts w:ascii="Times New Roman" w:eastAsia="Times New Roman" w:hAnsi="Times New Roman" w:cs="Times New Roman"/>
        </w:rPr>
        <w:t xml:space="preserve"> </w:t>
      </w:r>
    </w:p>
    <w:p w14:paraId="45408C58" w14:textId="3696C93D" w:rsidR="003D4015" w:rsidRDefault="00386762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bookmarkStart w:id="1" w:name="_Hlk523149603"/>
      <w:r>
        <w:rPr>
          <w:rFonts w:ascii="Times New Roman" w:eastAsia="Times New Roman" w:hAnsi="Times New Roman" w:cs="Times New Roman"/>
        </w:rPr>
        <w:t xml:space="preserve">Essas versões do PMFC e do PGR-AP foram </w:t>
      </w:r>
      <w:r w:rsidR="00E70472">
        <w:rPr>
          <w:rFonts w:ascii="Times New Roman" w:eastAsia="Times New Roman" w:hAnsi="Times New Roman" w:cs="Times New Roman"/>
        </w:rPr>
        <w:t xml:space="preserve">ambas </w:t>
      </w:r>
      <w:r>
        <w:rPr>
          <w:rFonts w:ascii="Times New Roman" w:eastAsia="Times New Roman" w:hAnsi="Times New Roman" w:cs="Times New Roman"/>
        </w:rPr>
        <w:t xml:space="preserve">avaliadas </w:t>
      </w:r>
      <w:r w:rsidR="00E70472">
        <w:rPr>
          <w:rFonts w:ascii="Times New Roman" w:eastAsia="Times New Roman" w:hAnsi="Times New Roman" w:cs="Times New Roman"/>
        </w:rPr>
        <w:t>no contexto do Processo n</w:t>
      </w:r>
      <w:r w:rsidR="00E70472" w:rsidRPr="00E70472">
        <w:rPr>
          <w:rFonts w:ascii="Times New Roman" w:eastAsia="Times New Roman" w:hAnsi="Times New Roman" w:cs="Times New Roman"/>
          <w:vertAlign w:val="superscript"/>
        </w:rPr>
        <w:t>o</w:t>
      </w:r>
      <w:r w:rsidR="00E70472">
        <w:rPr>
          <w:rFonts w:ascii="Times New Roman" w:eastAsia="Times New Roman" w:hAnsi="Times New Roman" w:cs="Times New Roman"/>
        </w:rPr>
        <w:t xml:space="preserve"> 02022.000236/2010-01 </w:t>
      </w:r>
      <w:r>
        <w:rPr>
          <w:rFonts w:ascii="Times New Roman" w:eastAsia="Times New Roman" w:hAnsi="Times New Roman" w:cs="Times New Roman"/>
        </w:rPr>
        <w:t>através do Ofício n</w:t>
      </w:r>
      <w:r w:rsidRPr="00386762">
        <w:rPr>
          <w:rFonts w:ascii="Times New Roman" w:eastAsia="Times New Roman" w:hAnsi="Times New Roman" w:cs="Times New Roman"/>
          <w:vertAlign w:val="superscript"/>
        </w:rPr>
        <w:t xml:space="preserve">o </w:t>
      </w:r>
      <w:r>
        <w:rPr>
          <w:rFonts w:ascii="Times New Roman" w:eastAsia="Times New Roman" w:hAnsi="Times New Roman" w:cs="Times New Roman"/>
        </w:rPr>
        <w:t>219/2018/COEXP/CGMAC/DILIC-IBAMA, de 17 de agosto de 2018, que solicitou a apresentação de complementações</w:t>
      </w:r>
      <w:r w:rsidR="00E70472">
        <w:rPr>
          <w:rFonts w:ascii="Times New Roman" w:eastAsia="Times New Roman" w:hAnsi="Times New Roman" w:cs="Times New Roman"/>
        </w:rPr>
        <w:t xml:space="preserve">.  </w:t>
      </w:r>
      <w:r w:rsidR="009C171F">
        <w:rPr>
          <w:rFonts w:ascii="Times New Roman" w:eastAsia="Times New Roman" w:hAnsi="Times New Roman" w:cs="Times New Roman"/>
        </w:rPr>
        <w:t>A</w:t>
      </w:r>
      <w:r w:rsidR="00E70472">
        <w:rPr>
          <w:rFonts w:ascii="Times New Roman" w:eastAsia="Times New Roman" w:hAnsi="Times New Roman" w:cs="Times New Roman"/>
        </w:rPr>
        <w:t xml:space="preserve">s complementações </w:t>
      </w:r>
      <w:r w:rsidR="009C171F">
        <w:rPr>
          <w:rFonts w:ascii="Times New Roman" w:eastAsia="Times New Roman" w:hAnsi="Times New Roman" w:cs="Times New Roman"/>
        </w:rPr>
        <w:t xml:space="preserve">solicitadas </w:t>
      </w:r>
      <w:r>
        <w:rPr>
          <w:rFonts w:ascii="Times New Roman" w:eastAsia="Times New Roman" w:hAnsi="Times New Roman" w:cs="Times New Roman"/>
        </w:rPr>
        <w:t xml:space="preserve">foram </w:t>
      </w:r>
      <w:r w:rsidR="009C171F">
        <w:rPr>
          <w:rFonts w:ascii="Times New Roman" w:eastAsia="Times New Roman" w:hAnsi="Times New Roman" w:cs="Times New Roman"/>
        </w:rPr>
        <w:t xml:space="preserve">então </w:t>
      </w:r>
      <w:r>
        <w:rPr>
          <w:rFonts w:ascii="Times New Roman" w:eastAsia="Times New Roman" w:hAnsi="Times New Roman" w:cs="Times New Roman"/>
        </w:rPr>
        <w:t>encaminhadas através da correspondência GWO-HSE-18-</w:t>
      </w:r>
      <w:r w:rsidR="006C6F7D">
        <w:rPr>
          <w:rFonts w:ascii="Times New Roman" w:eastAsia="Times New Roman" w:hAnsi="Times New Roman" w:cs="Times New Roman"/>
        </w:rPr>
        <w:t>016</w:t>
      </w:r>
      <w:r>
        <w:rPr>
          <w:rFonts w:ascii="Times New Roman" w:eastAsia="Times New Roman" w:hAnsi="Times New Roman" w:cs="Times New Roman"/>
        </w:rPr>
        <w:t xml:space="preserve">, </w:t>
      </w:r>
      <w:r w:rsidR="00E70472">
        <w:rPr>
          <w:rFonts w:ascii="Times New Roman" w:eastAsia="Times New Roman" w:hAnsi="Times New Roman" w:cs="Times New Roman"/>
        </w:rPr>
        <w:t xml:space="preserve">de </w:t>
      </w:r>
      <w:r w:rsidR="00E70472" w:rsidRPr="006C6F7D">
        <w:rPr>
          <w:rFonts w:ascii="Times New Roman" w:eastAsia="Times New Roman" w:hAnsi="Times New Roman" w:cs="Times New Roman"/>
        </w:rPr>
        <w:t>06 de</w:t>
      </w:r>
      <w:r w:rsidR="00E70472">
        <w:rPr>
          <w:rFonts w:ascii="Times New Roman" w:eastAsia="Times New Roman" w:hAnsi="Times New Roman" w:cs="Times New Roman"/>
        </w:rPr>
        <w:t xml:space="preserve"> setembro de 2018, </w:t>
      </w:r>
      <w:r>
        <w:rPr>
          <w:rFonts w:ascii="Times New Roman" w:eastAsia="Times New Roman" w:hAnsi="Times New Roman" w:cs="Times New Roman"/>
        </w:rPr>
        <w:t xml:space="preserve">junto </w:t>
      </w:r>
      <w:r w:rsidR="00355573">
        <w:rPr>
          <w:rFonts w:ascii="Times New Roman" w:eastAsia="Times New Roman" w:hAnsi="Times New Roman" w:cs="Times New Roman"/>
        </w:rPr>
        <w:t>às</w:t>
      </w:r>
      <w:r w:rsidR="009C171F">
        <w:rPr>
          <w:rFonts w:ascii="Times New Roman" w:eastAsia="Times New Roman" w:hAnsi="Times New Roman" w:cs="Times New Roman"/>
        </w:rPr>
        <w:t xml:space="preserve"> novas</w:t>
      </w:r>
      <w:r>
        <w:rPr>
          <w:rFonts w:ascii="Times New Roman" w:eastAsia="Times New Roman" w:hAnsi="Times New Roman" w:cs="Times New Roman"/>
        </w:rPr>
        <w:t xml:space="preserve"> </w:t>
      </w:r>
      <w:r w:rsidR="00355573">
        <w:rPr>
          <w:rFonts w:ascii="Times New Roman" w:eastAsia="Times New Roman" w:hAnsi="Times New Roman" w:cs="Times New Roman"/>
        </w:rPr>
        <w:t>revi</w:t>
      </w:r>
      <w:r w:rsidR="009C171F">
        <w:rPr>
          <w:rFonts w:ascii="Times New Roman" w:eastAsia="Times New Roman" w:hAnsi="Times New Roman" w:cs="Times New Roman"/>
        </w:rPr>
        <w:t>sões</w:t>
      </w:r>
      <w:r>
        <w:rPr>
          <w:rFonts w:ascii="Times New Roman" w:eastAsia="Times New Roman" w:hAnsi="Times New Roman" w:cs="Times New Roman"/>
        </w:rPr>
        <w:t xml:space="preserve"> </w:t>
      </w:r>
      <w:r w:rsidR="009C171F">
        <w:rPr>
          <w:rFonts w:ascii="Times New Roman" w:eastAsia="Times New Roman" w:hAnsi="Times New Roman" w:cs="Times New Roman"/>
        </w:rPr>
        <w:t xml:space="preserve">dos documentos </w:t>
      </w:r>
      <w:r>
        <w:rPr>
          <w:rFonts w:ascii="Times New Roman" w:eastAsia="Times New Roman" w:hAnsi="Times New Roman" w:cs="Times New Roman"/>
        </w:rPr>
        <w:t>(revisão 04 do PMFC e revisão 01 do PGR-AP</w:t>
      </w:r>
      <w:r w:rsidR="00355573">
        <w:rPr>
          <w:rFonts w:ascii="Times New Roman" w:eastAsia="Times New Roman" w:hAnsi="Times New Roman" w:cs="Times New Roman"/>
        </w:rPr>
        <w:t xml:space="preserve"> respectivamente)</w:t>
      </w:r>
      <w:r w:rsidR="00E70472">
        <w:rPr>
          <w:rFonts w:ascii="Times New Roman" w:eastAsia="Times New Roman" w:hAnsi="Times New Roman" w:cs="Times New Roman"/>
        </w:rPr>
        <w:t xml:space="preserve"> </w:t>
      </w:r>
      <w:r w:rsidR="00355573">
        <w:rPr>
          <w:rFonts w:ascii="Times New Roman" w:eastAsia="Times New Roman" w:hAnsi="Times New Roman" w:cs="Times New Roman"/>
        </w:rPr>
        <w:t xml:space="preserve">que </w:t>
      </w:r>
      <w:r w:rsidR="009C171F">
        <w:rPr>
          <w:rFonts w:ascii="Times New Roman" w:eastAsia="Times New Roman" w:hAnsi="Times New Roman" w:cs="Times New Roman"/>
        </w:rPr>
        <w:t>se encontram</w:t>
      </w:r>
      <w:r>
        <w:rPr>
          <w:rFonts w:ascii="Times New Roman" w:eastAsia="Times New Roman" w:hAnsi="Times New Roman" w:cs="Times New Roman"/>
        </w:rPr>
        <w:t xml:space="preserve"> </w:t>
      </w:r>
      <w:r w:rsidR="009C171F">
        <w:rPr>
          <w:rFonts w:ascii="Times New Roman" w:eastAsia="Times New Roman" w:hAnsi="Times New Roman" w:cs="Times New Roman"/>
        </w:rPr>
        <w:t>agora</w:t>
      </w:r>
      <w:r w:rsidR="00E7047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reapresentadas nos </w:t>
      </w:r>
      <w:r w:rsidRPr="00386762">
        <w:rPr>
          <w:rFonts w:ascii="Times New Roman" w:eastAsia="Times New Roman" w:hAnsi="Times New Roman" w:cs="Times New Roman"/>
          <w:b/>
        </w:rPr>
        <w:t>Anexos B</w:t>
      </w:r>
      <w:r>
        <w:rPr>
          <w:rFonts w:ascii="Times New Roman" w:eastAsia="Times New Roman" w:hAnsi="Times New Roman" w:cs="Times New Roman"/>
        </w:rPr>
        <w:t xml:space="preserve"> e </w:t>
      </w:r>
      <w:r w:rsidRPr="00386762">
        <w:rPr>
          <w:rFonts w:ascii="Times New Roman" w:eastAsia="Times New Roman" w:hAnsi="Times New Roman" w:cs="Times New Roman"/>
          <w:b/>
        </w:rPr>
        <w:t>C</w:t>
      </w:r>
      <w:r>
        <w:rPr>
          <w:rFonts w:ascii="Times New Roman" w:eastAsia="Times New Roman" w:hAnsi="Times New Roman" w:cs="Times New Roman"/>
        </w:rPr>
        <w:t xml:space="preserve"> </w:t>
      </w:r>
      <w:r w:rsidR="00355573">
        <w:rPr>
          <w:rFonts w:ascii="Times New Roman" w:eastAsia="Times New Roman" w:hAnsi="Times New Roman" w:cs="Times New Roman"/>
        </w:rPr>
        <w:t>sem os respectivos anexos, os quais não sofreram alterações.</w:t>
      </w:r>
      <w:bookmarkEnd w:id="1"/>
    </w:p>
    <w:p w14:paraId="32E20666" w14:textId="10679920" w:rsidR="00D60544" w:rsidRDefault="00D60544" w:rsidP="00B160CC">
      <w:pPr>
        <w:tabs>
          <w:tab w:val="left" w:pos="421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7B57B69C" w14:textId="77777777" w:rsidR="000D1DC3" w:rsidRPr="00D60544" w:rsidRDefault="000D1DC3" w:rsidP="00D60544">
      <w:pPr>
        <w:rPr>
          <w:rFonts w:ascii="Times New Roman" w:eastAsia="Times New Roman" w:hAnsi="Times New Roman" w:cs="Times New Roman"/>
        </w:rPr>
        <w:sectPr w:rsidR="000D1DC3" w:rsidRPr="00D60544" w:rsidSect="00042EF4">
          <w:headerReference w:type="default" r:id="rId8"/>
          <w:footerReference w:type="default" r:id="rId9"/>
          <w:pgSz w:w="11906" w:h="16838" w:code="9"/>
          <w:pgMar w:top="1985" w:right="1134" w:bottom="1418" w:left="1134" w:header="709" w:footer="709" w:gutter="0"/>
          <w:cols w:space="708"/>
          <w:docGrid w:linePitch="360"/>
        </w:sectPr>
      </w:pPr>
    </w:p>
    <w:p w14:paraId="4A20EF80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Hlk521489448"/>
    </w:p>
    <w:p w14:paraId="0F43875D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78F130B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4887795D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8D0CFAC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1FA9937" w14:textId="64710310" w:rsidR="007A3A4C" w:rsidRDefault="003D4015" w:rsidP="003D401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D4015">
        <w:rPr>
          <w:rFonts w:ascii="Times New Roman" w:eastAsia="Times New Roman" w:hAnsi="Times New Roman" w:cs="Times New Roman"/>
          <w:b/>
          <w:sz w:val="32"/>
          <w:szCs w:val="32"/>
        </w:rPr>
        <w:t>ANEXO A</w:t>
      </w:r>
    </w:p>
    <w:p w14:paraId="5E8F73A6" w14:textId="5AB95D71" w:rsidR="003D4015" w:rsidRDefault="003D4015" w:rsidP="003D401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3" w:name="_Hlk521489513"/>
      <w:bookmarkEnd w:id="2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OPERAÇÃO DE </w:t>
      </w:r>
      <w:r w:rsidRPr="00B160CC">
        <w:rPr>
          <w:rFonts w:ascii="Times New Roman" w:eastAsia="Times New Roman" w:hAnsi="Times New Roman" w:cs="Times New Roman"/>
          <w:b/>
          <w:i/>
          <w:sz w:val="32"/>
          <w:szCs w:val="32"/>
        </w:rPr>
        <w:t>DRIFT-RUNNING</w:t>
      </w:r>
    </w:p>
    <w:bookmarkEnd w:id="3"/>
    <w:p w14:paraId="23385908" w14:textId="1442AC6B" w:rsidR="003D4015" w:rsidRDefault="003D4015">
      <w:pPr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br w:type="page"/>
      </w:r>
    </w:p>
    <w:p w14:paraId="087D7C4D" w14:textId="77777777" w:rsidR="003D4015" w:rsidRDefault="003D4015" w:rsidP="003D401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5116507E" w14:textId="77777777" w:rsidR="003D4015" w:rsidRDefault="003D4015" w:rsidP="003D401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601AC64A" w14:textId="77777777" w:rsidR="003D4015" w:rsidRDefault="003D4015" w:rsidP="003D401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E3600E3" w14:textId="77777777" w:rsidR="003D4015" w:rsidRDefault="003D4015" w:rsidP="003D401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8CCF5E7" w14:textId="77777777" w:rsidR="003D4015" w:rsidRDefault="003D4015" w:rsidP="003D401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6A029F6B" w14:textId="0D9AE6A7" w:rsidR="003D4015" w:rsidRDefault="003D4015" w:rsidP="003D401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D4015">
        <w:rPr>
          <w:rFonts w:ascii="Times New Roman" w:eastAsia="Times New Roman" w:hAnsi="Times New Roman" w:cs="Times New Roman"/>
          <w:b/>
          <w:sz w:val="32"/>
          <w:szCs w:val="32"/>
        </w:rPr>
        <w:t xml:space="preserve">ANEXO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B</w:t>
      </w:r>
    </w:p>
    <w:p w14:paraId="7BB900B3" w14:textId="6256D3E6" w:rsidR="003D4015" w:rsidRDefault="006C6F7D" w:rsidP="003D401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PMFC REV 04 (corpo)</w:t>
      </w:r>
    </w:p>
    <w:p w14:paraId="12294D06" w14:textId="77777777" w:rsidR="003D4015" w:rsidRDefault="003D4015">
      <w:pPr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br w:type="page"/>
      </w:r>
    </w:p>
    <w:p w14:paraId="1DE4EF46" w14:textId="77777777" w:rsidR="003D4015" w:rsidRDefault="003D4015" w:rsidP="003D401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2BC1E6D" w14:textId="77777777" w:rsidR="003D4015" w:rsidRDefault="003D4015" w:rsidP="003D401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5E83F2C" w14:textId="77777777" w:rsidR="003D4015" w:rsidRDefault="003D4015" w:rsidP="003D401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9CC5354" w14:textId="77777777" w:rsidR="003D4015" w:rsidRDefault="003D4015" w:rsidP="003D401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1EA576EA" w14:textId="77777777" w:rsidR="003D4015" w:rsidRDefault="003D4015" w:rsidP="003D4015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4CCFA7BA" w14:textId="4237312B" w:rsidR="003D4015" w:rsidRDefault="003D4015" w:rsidP="003D401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D4015">
        <w:rPr>
          <w:rFonts w:ascii="Times New Roman" w:eastAsia="Times New Roman" w:hAnsi="Times New Roman" w:cs="Times New Roman"/>
          <w:b/>
          <w:sz w:val="32"/>
          <w:szCs w:val="32"/>
        </w:rPr>
        <w:t xml:space="preserve">ANEXO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C</w:t>
      </w:r>
    </w:p>
    <w:p w14:paraId="2EDC80B9" w14:textId="682CA69D" w:rsidR="008E617F" w:rsidRPr="00574FDF" w:rsidRDefault="006C6F7D" w:rsidP="003D4015">
      <w:pPr>
        <w:spacing w:before="240" w:after="0" w:line="288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PGR-AP FZA-M-59 </w:t>
      </w:r>
      <w:r w:rsidR="003D4015">
        <w:rPr>
          <w:rFonts w:ascii="Times New Roman" w:eastAsia="Times New Roman" w:hAnsi="Times New Roman" w:cs="Times New Roman"/>
          <w:b/>
          <w:sz w:val="32"/>
          <w:szCs w:val="32"/>
        </w:rPr>
        <w:t>REV 0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1 (corpo)</w:t>
      </w:r>
    </w:p>
    <w:sectPr w:rsidR="008E617F" w:rsidRPr="00574FDF" w:rsidSect="00042EF4">
      <w:footerReference w:type="default" r:id="rId10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FF7B7" w14:textId="77777777" w:rsidR="00092154" w:rsidRDefault="00092154" w:rsidP="00B529AF">
      <w:pPr>
        <w:spacing w:after="0" w:line="240" w:lineRule="auto"/>
      </w:pPr>
      <w:r>
        <w:separator/>
      </w:r>
    </w:p>
  </w:endnote>
  <w:endnote w:type="continuationSeparator" w:id="0">
    <w:p w14:paraId="0C203614" w14:textId="77777777" w:rsidR="00092154" w:rsidRDefault="00092154" w:rsidP="00B529AF">
      <w:pPr>
        <w:spacing w:after="0" w:line="240" w:lineRule="auto"/>
      </w:pPr>
      <w:r>
        <w:continuationSeparator/>
      </w:r>
    </w:p>
  </w:endnote>
  <w:endnote w:type="continuationNotice" w:id="1">
    <w:p w14:paraId="7AAC7208" w14:textId="77777777" w:rsidR="00D14F7B" w:rsidRDefault="00D14F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092154" w:rsidRPr="008A3C16" w14:paraId="17FD3958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5C2097B6" w14:textId="211DD492" w:rsidR="00092154" w:rsidRPr="008A3C16" w:rsidRDefault="009C171F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Setembro</w:t>
          </w:r>
          <w:r w:rsidR="00092154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6CCA14E8" w14:textId="77777777" w:rsidR="00092154" w:rsidRDefault="00092154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Complementares à</w:t>
          </w:r>
        </w:p>
        <w:p w14:paraId="69690D63" w14:textId="1F90F262" w:rsidR="00092154" w:rsidRPr="008A3C16" w:rsidRDefault="00092154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106/17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7E337ADC" w14:textId="2CF58214" w:rsidR="00092154" w:rsidRPr="008A3C16" w:rsidRDefault="006C6F7D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  <w:r>
            <w:rPr>
              <w:rStyle w:val="PageNumber"/>
              <w:rFonts w:ascii="Arial" w:hAnsi="Arial" w:cs="Arial"/>
              <w:sz w:val="20"/>
            </w:rPr>
            <w:t>I</w:t>
          </w:r>
          <w:r w:rsidR="00092154">
            <w:rPr>
              <w:rStyle w:val="PageNumber"/>
              <w:rFonts w:ascii="Arial" w:hAnsi="Arial" w:cs="Arial"/>
              <w:sz w:val="20"/>
            </w:rPr>
            <w:t xml:space="preserve">I.3 - </w:t>
          </w:r>
          <w:r w:rsidR="00092154"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="00092154" w:rsidRPr="008A3C16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="00092154"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092154">
            <w:rPr>
              <w:rStyle w:val="PageNumber"/>
              <w:rFonts w:ascii="Arial" w:hAnsi="Arial" w:cs="Arial"/>
              <w:noProof/>
              <w:sz w:val="20"/>
            </w:rPr>
            <w:t>13</w:t>
          </w:r>
          <w:r w:rsidR="00092154"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  <w:r w:rsidR="00092154" w:rsidRPr="008A3C16">
            <w:rPr>
              <w:rStyle w:val="PageNumber"/>
              <w:rFonts w:ascii="Arial" w:hAnsi="Arial" w:cs="Arial"/>
              <w:sz w:val="20"/>
            </w:rPr>
            <w:t>/</w:t>
          </w:r>
          <w:r w:rsidR="00092154">
            <w:rPr>
              <w:rStyle w:val="PageNumber"/>
              <w:rFonts w:ascii="Arial" w:hAnsi="Arial" w:cs="Arial"/>
              <w:sz w:val="20"/>
            </w:rPr>
            <w:t>1</w:t>
          </w:r>
        </w:p>
      </w:tc>
    </w:tr>
  </w:tbl>
  <w:p w14:paraId="1BB3985D" w14:textId="77777777" w:rsidR="00092154" w:rsidRPr="00042EF4" w:rsidRDefault="00092154">
    <w:pPr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092154" w:rsidRPr="008A3C16" w14:paraId="3B138AA7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4BCEACB4" w14:textId="48B959E2" w:rsidR="00092154" w:rsidRPr="008A3C16" w:rsidRDefault="009C171F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Setembro</w:t>
          </w:r>
          <w:r w:rsidR="00092154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3B67426E" w14:textId="77777777" w:rsidR="00092154" w:rsidRDefault="00092154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Complementares à</w:t>
          </w:r>
        </w:p>
        <w:p w14:paraId="52C4512E" w14:textId="036C4264" w:rsidR="00092154" w:rsidRPr="008A3C16" w:rsidRDefault="00092154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106/17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506B2FBF" w14:textId="65706BCD" w:rsidR="00092154" w:rsidRPr="008A3C16" w:rsidRDefault="00092154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</w:p>
      </w:tc>
    </w:tr>
  </w:tbl>
  <w:p w14:paraId="77BB0174" w14:textId="77777777" w:rsidR="00092154" w:rsidRPr="00042EF4" w:rsidRDefault="00092154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B54CA" w14:textId="77777777" w:rsidR="00092154" w:rsidRDefault="00092154" w:rsidP="00B529AF">
      <w:pPr>
        <w:spacing w:after="0" w:line="240" w:lineRule="auto"/>
      </w:pPr>
      <w:r>
        <w:separator/>
      </w:r>
    </w:p>
  </w:footnote>
  <w:footnote w:type="continuationSeparator" w:id="0">
    <w:p w14:paraId="3852CF72" w14:textId="77777777" w:rsidR="00092154" w:rsidRDefault="00092154" w:rsidP="00B529AF">
      <w:pPr>
        <w:spacing w:after="0" w:line="240" w:lineRule="auto"/>
      </w:pPr>
      <w:r>
        <w:continuationSeparator/>
      </w:r>
    </w:p>
  </w:footnote>
  <w:footnote w:type="continuationNotice" w:id="1">
    <w:p w14:paraId="7BDA789E" w14:textId="77777777" w:rsidR="00D14F7B" w:rsidRDefault="00D14F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092154" w14:paraId="16BA0099" w14:textId="77777777" w:rsidTr="00092154">
      <w:trPr>
        <w:trHeight w:val="558"/>
      </w:trPr>
      <w:tc>
        <w:tcPr>
          <w:tcW w:w="284" w:type="dxa"/>
        </w:tcPr>
        <w:p w14:paraId="0A6F55DB" w14:textId="77777777" w:rsidR="00092154" w:rsidRDefault="00092154" w:rsidP="00FE0D3E">
          <w:pPr>
            <w:pStyle w:val="Header"/>
          </w:pPr>
        </w:p>
      </w:tc>
      <w:tc>
        <w:tcPr>
          <w:tcW w:w="778" w:type="dxa"/>
          <w:vAlign w:val="center"/>
        </w:tcPr>
        <w:p w14:paraId="6C3D72B2" w14:textId="77777777" w:rsidR="00092154" w:rsidRDefault="00092154" w:rsidP="00FE0D3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B24F2C7" wp14:editId="7CF9304D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05169377" w14:textId="77777777" w:rsidR="00092154" w:rsidRPr="00795627" w:rsidRDefault="00092154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4E23E657" w14:textId="77777777" w:rsidR="00092154" w:rsidRDefault="00092154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1E96D24C" w14:textId="621228CA" w:rsidR="00092154" w:rsidRDefault="00092154" w:rsidP="00FE0D3E">
          <w:pPr>
            <w:pStyle w:val="Header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1B0E82BB" w14:textId="1F80ED3E" w:rsidR="00092154" w:rsidRDefault="00092154" w:rsidP="00FE0D3E">
          <w:pPr>
            <w:pStyle w:val="Header"/>
            <w:tabs>
              <w:tab w:val="left" w:pos="1005"/>
            </w:tabs>
            <w:jc w:val="both"/>
          </w:pPr>
        </w:p>
      </w:tc>
    </w:tr>
    <w:tr w:rsidR="00092154" w14:paraId="5DFB2869" w14:textId="77777777" w:rsidTr="000C4D05">
      <w:trPr>
        <w:trHeight w:val="20"/>
      </w:trPr>
      <w:tc>
        <w:tcPr>
          <w:tcW w:w="284" w:type="dxa"/>
        </w:tcPr>
        <w:p w14:paraId="78B5BE0D" w14:textId="77777777" w:rsidR="00092154" w:rsidRDefault="00092154" w:rsidP="00FE0D3E">
          <w:pPr>
            <w:pStyle w:val="Header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6F48FC12" w14:textId="77777777" w:rsidR="00092154" w:rsidRPr="004B7ED8" w:rsidRDefault="00092154" w:rsidP="00FE0D3E">
          <w:pPr>
            <w:pStyle w:val="Header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597E095D" wp14:editId="7582C8D8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74A3750" w14:textId="77777777" w:rsidR="00092154" w:rsidRPr="00DD54AB" w:rsidRDefault="00092154" w:rsidP="002E2097">
    <w:pPr>
      <w:spacing w:after="0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7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503FD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908D0"/>
    <w:rsid w:val="00092100"/>
    <w:rsid w:val="00092154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1DC3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2249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B6C32"/>
    <w:rsid w:val="002B74C2"/>
    <w:rsid w:val="002B7777"/>
    <w:rsid w:val="002C038C"/>
    <w:rsid w:val="002C394B"/>
    <w:rsid w:val="002C4A87"/>
    <w:rsid w:val="002C6939"/>
    <w:rsid w:val="002C69CC"/>
    <w:rsid w:val="002D1BA5"/>
    <w:rsid w:val="002D690F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3015A0"/>
    <w:rsid w:val="003016F7"/>
    <w:rsid w:val="00301E58"/>
    <w:rsid w:val="003038C0"/>
    <w:rsid w:val="003058D0"/>
    <w:rsid w:val="003076A9"/>
    <w:rsid w:val="00312603"/>
    <w:rsid w:val="00313B7E"/>
    <w:rsid w:val="00316662"/>
    <w:rsid w:val="003218B1"/>
    <w:rsid w:val="00322702"/>
    <w:rsid w:val="00324ACC"/>
    <w:rsid w:val="00327108"/>
    <w:rsid w:val="00332A01"/>
    <w:rsid w:val="003331E8"/>
    <w:rsid w:val="003341D7"/>
    <w:rsid w:val="00334BCF"/>
    <w:rsid w:val="0033721B"/>
    <w:rsid w:val="00337B4C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5573"/>
    <w:rsid w:val="003567A2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86762"/>
    <w:rsid w:val="0039252A"/>
    <w:rsid w:val="0039387F"/>
    <w:rsid w:val="00395EC5"/>
    <w:rsid w:val="0039775F"/>
    <w:rsid w:val="003A3650"/>
    <w:rsid w:val="003A556C"/>
    <w:rsid w:val="003A6C04"/>
    <w:rsid w:val="003B03BA"/>
    <w:rsid w:val="003B31BE"/>
    <w:rsid w:val="003C2444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3EB2"/>
    <w:rsid w:val="003D4015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2E0B"/>
    <w:rsid w:val="003F30D7"/>
    <w:rsid w:val="003F4B4D"/>
    <w:rsid w:val="003F4D09"/>
    <w:rsid w:val="003F5E18"/>
    <w:rsid w:val="003F7FAC"/>
    <w:rsid w:val="00401337"/>
    <w:rsid w:val="004013FC"/>
    <w:rsid w:val="004070D9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5163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2D2D"/>
    <w:rsid w:val="004E456F"/>
    <w:rsid w:val="004E4A01"/>
    <w:rsid w:val="004E698B"/>
    <w:rsid w:val="004F148F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4FDF"/>
    <w:rsid w:val="0057539F"/>
    <w:rsid w:val="0057754E"/>
    <w:rsid w:val="00577C65"/>
    <w:rsid w:val="00581757"/>
    <w:rsid w:val="00583C49"/>
    <w:rsid w:val="00586BB2"/>
    <w:rsid w:val="00592505"/>
    <w:rsid w:val="00596B34"/>
    <w:rsid w:val="005A338C"/>
    <w:rsid w:val="005A4999"/>
    <w:rsid w:val="005A52B7"/>
    <w:rsid w:val="005A7205"/>
    <w:rsid w:val="005B064C"/>
    <w:rsid w:val="005B1175"/>
    <w:rsid w:val="005B2452"/>
    <w:rsid w:val="005B251D"/>
    <w:rsid w:val="005B346C"/>
    <w:rsid w:val="005B5034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4645"/>
    <w:rsid w:val="005D6259"/>
    <w:rsid w:val="005D75A7"/>
    <w:rsid w:val="005E3CBE"/>
    <w:rsid w:val="005E3E85"/>
    <w:rsid w:val="005E62E8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4BF1"/>
    <w:rsid w:val="00686C9D"/>
    <w:rsid w:val="006919C6"/>
    <w:rsid w:val="00693562"/>
    <w:rsid w:val="006952E3"/>
    <w:rsid w:val="00696AC3"/>
    <w:rsid w:val="006A27AE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6F7D"/>
    <w:rsid w:val="006C7CDD"/>
    <w:rsid w:val="006D1209"/>
    <w:rsid w:val="006D16D0"/>
    <w:rsid w:val="006D45D3"/>
    <w:rsid w:val="006D58A4"/>
    <w:rsid w:val="006D5F54"/>
    <w:rsid w:val="006D5FCE"/>
    <w:rsid w:val="006D7313"/>
    <w:rsid w:val="006E4665"/>
    <w:rsid w:val="006F0314"/>
    <w:rsid w:val="006F1D58"/>
    <w:rsid w:val="006F528D"/>
    <w:rsid w:val="006F7F6E"/>
    <w:rsid w:val="007019DE"/>
    <w:rsid w:val="00702D64"/>
    <w:rsid w:val="0070353C"/>
    <w:rsid w:val="007058C3"/>
    <w:rsid w:val="00711F44"/>
    <w:rsid w:val="007120C2"/>
    <w:rsid w:val="00714324"/>
    <w:rsid w:val="00714EAB"/>
    <w:rsid w:val="00715DA7"/>
    <w:rsid w:val="0071600B"/>
    <w:rsid w:val="0071762A"/>
    <w:rsid w:val="007200F8"/>
    <w:rsid w:val="007235E1"/>
    <w:rsid w:val="00723D51"/>
    <w:rsid w:val="00724450"/>
    <w:rsid w:val="00724BBF"/>
    <w:rsid w:val="007259F9"/>
    <w:rsid w:val="00731997"/>
    <w:rsid w:val="00733819"/>
    <w:rsid w:val="007350D8"/>
    <w:rsid w:val="0073720D"/>
    <w:rsid w:val="0073726D"/>
    <w:rsid w:val="00737C9B"/>
    <w:rsid w:val="00741FCB"/>
    <w:rsid w:val="0074213B"/>
    <w:rsid w:val="00744875"/>
    <w:rsid w:val="00751249"/>
    <w:rsid w:val="007522E3"/>
    <w:rsid w:val="007552A8"/>
    <w:rsid w:val="0075542F"/>
    <w:rsid w:val="00757776"/>
    <w:rsid w:val="0076214E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3A4C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6F73"/>
    <w:rsid w:val="007F796D"/>
    <w:rsid w:val="00802B59"/>
    <w:rsid w:val="00805AA7"/>
    <w:rsid w:val="0081166E"/>
    <w:rsid w:val="0081292E"/>
    <w:rsid w:val="00816492"/>
    <w:rsid w:val="00822038"/>
    <w:rsid w:val="00823173"/>
    <w:rsid w:val="008235A0"/>
    <w:rsid w:val="00823CC9"/>
    <w:rsid w:val="008249B2"/>
    <w:rsid w:val="00826B33"/>
    <w:rsid w:val="00832CE1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C51"/>
    <w:rsid w:val="00892C4C"/>
    <w:rsid w:val="008A0331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DC8"/>
    <w:rsid w:val="008D4AA3"/>
    <w:rsid w:val="008D6818"/>
    <w:rsid w:val="008E3D45"/>
    <w:rsid w:val="008E617F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34B3"/>
    <w:rsid w:val="009B44C1"/>
    <w:rsid w:val="009B5F9D"/>
    <w:rsid w:val="009B7F1B"/>
    <w:rsid w:val="009C171F"/>
    <w:rsid w:val="009C1F92"/>
    <w:rsid w:val="009C5E96"/>
    <w:rsid w:val="009C6659"/>
    <w:rsid w:val="009D538C"/>
    <w:rsid w:val="009D66CB"/>
    <w:rsid w:val="009D6EF8"/>
    <w:rsid w:val="009E0D4E"/>
    <w:rsid w:val="009E2C94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853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5F82"/>
    <w:rsid w:val="00AA6BF1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0CC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50BF7"/>
    <w:rsid w:val="00B51626"/>
    <w:rsid w:val="00B51897"/>
    <w:rsid w:val="00B529AF"/>
    <w:rsid w:val="00B541F5"/>
    <w:rsid w:val="00B5620E"/>
    <w:rsid w:val="00B57700"/>
    <w:rsid w:val="00B57E23"/>
    <w:rsid w:val="00B57F41"/>
    <w:rsid w:val="00B64D3F"/>
    <w:rsid w:val="00B71FD0"/>
    <w:rsid w:val="00B74452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06BA"/>
    <w:rsid w:val="00B92880"/>
    <w:rsid w:val="00B96B03"/>
    <w:rsid w:val="00B9776D"/>
    <w:rsid w:val="00BA0CE9"/>
    <w:rsid w:val="00BA112F"/>
    <w:rsid w:val="00BA1A95"/>
    <w:rsid w:val="00BA1EED"/>
    <w:rsid w:val="00BB0B9D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3AE0"/>
    <w:rsid w:val="00CF4378"/>
    <w:rsid w:val="00CF5342"/>
    <w:rsid w:val="00CF6E02"/>
    <w:rsid w:val="00D00ED1"/>
    <w:rsid w:val="00D01B37"/>
    <w:rsid w:val="00D0369F"/>
    <w:rsid w:val="00D102C0"/>
    <w:rsid w:val="00D14F7B"/>
    <w:rsid w:val="00D21764"/>
    <w:rsid w:val="00D2253B"/>
    <w:rsid w:val="00D239B2"/>
    <w:rsid w:val="00D24EAC"/>
    <w:rsid w:val="00D251CF"/>
    <w:rsid w:val="00D26F1F"/>
    <w:rsid w:val="00D279DD"/>
    <w:rsid w:val="00D316A2"/>
    <w:rsid w:val="00D32C64"/>
    <w:rsid w:val="00D33449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4EF3"/>
    <w:rsid w:val="00D558E9"/>
    <w:rsid w:val="00D60544"/>
    <w:rsid w:val="00D60D6B"/>
    <w:rsid w:val="00D616CD"/>
    <w:rsid w:val="00D61B11"/>
    <w:rsid w:val="00D717CE"/>
    <w:rsid w:val="00D772E7"/>
    <w:rsid w:val="00D8153C"/>
    <w:rsid w:val="00D84F24"/>
    <w:rsid w:val="00D865FC"/>
    <w:rsid w:val="00D87417"/>
    <w:rsid w:val="00D9105B"/>
    <w:rsid w:val="00D94046"/>
    <w:rsid w:val="00D97B3F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7D64"/>
    <w:rsid w:val="00DE0670"/>
    <w:rsid w:val="00DE36EC"/>
    <w:rsid w:val="00DE617C"/>
    <w:rsid w:val="00DE6CFB"/>
    <w:rsid w:val="00DE7F78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B89"/>
    <w:rsid w:val="00E51E1D"/>
    <w:rsid w:val="00E53F81"/>
    <w:rsid w:val="00E57B5A"/>
    <w:rsid w:val="00E644F3"/>
    <w:rsid w:val="00E64896"/>
    <w:rsid w:val="00E6489B"/>
    <w:rsid w:val="00E70472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7128"/>
    <w:rsid w:val="00EE4CFD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A1187"/>
    <w:rsid w:val="00FA39DC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155C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AF"/>
  </w:style>
  <w:style w:type="paragraph" w:styleId="Footer">
    <w:name w:val="footer"/>
    <w:basedOn w:val="Normal"/>
    <w:link w:val="Footer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AF"/>
  </w:style>
  <w:style w:type="paragraph" w:styleId="BalloonText">
    <w:name w:val="Balloon Text"/>
    <w:basedOn w:val="Normal"/>
    <w:link w:val="BalloonText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529AF"/>
  </w:style>
  <w:style w:type="character" w:customStyle="1" w:styleId="Heading8Char">
    <w:name w:val="Heading 8 Char"/>
    <w:basedOn w:val="DefaultParagraphFont"/>
    <w:link w:val="Heading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ListParagraph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160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60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0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06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oSpacing">
    <w:name w:val="No Spacing"/>
    <w:link w:val="NoSpacingChar"/>
    <w:uiPriority w:val="1"/>
    <w:qFormat/>
    <w:rsid w:val="00AC5F7B"/>
    <w:pPr>
      <w:spacing w:after="0" w:line="240" w:lineRule="auto"/>
    </w:pPr>
  </w:style>
  <w:style w:type="character" w:customStyle="1" w:styleId="BodyTextChar">
    <w:name w:val="Body Text Char"/>
    <w:aliases w:val="DNV-Body Char,Body Text 31 Char,Corpo de texto2 Char"/>
    <w:basedOn w:val="DefaultParagraphFont"/>
    <w:link w:val="BodyText"/>
    <w:uiPriority w:val="99"/>
    <w:locked/>
    <w:rsid w:val="00B8720B"/>
    <w:rPr>
      <w:sz w:val="24"/>
      <w:szCs w:val="24"/>
    </w:rPr>
  </w:style>
  <w:style w:type="paragraph" w:styleId="BodyText">
    <w:name w:val="Body Text"/>
    <w:aliases w:val="DNV-Body,Body Text 31,Corpo de texto2"/>
    <w:basedOn w:val="Normal"/>
    <w:link w:val="BodyText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DefaultParagraphFont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052E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5240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link w:val="NoSpacing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DefaultParagraphFont"/>
    <w:rsid w:val="00B86A90"/>
  </w:style>
  <w:style w:type="paragraph" w:styleId="Caption">
    <w:name w:val="caption"/>
    <w:aliases w:val="Legenda Char Char"/>
    <w:basedOn w:val="Normal"/>
    <w:next w:val="Normal"/>
    <w:link w:val="Caption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CaptionChar">
    <w:name w:val="Caption Char"/>
    <w:aliases w:val="Legenda Char Char Char"/>
    <w:link w:val="Caption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PlainText">
    <w:name w:val="Plain Text"/>
    <w:basedOn w:val="Normal"/>
    <w:link w:val="PlainText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F24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D4806-6ED0-477E-984A-7E23CDE1E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10</cp:revision>
  <cp:lastPrinted>2018-09-04T13:29:00Z</cp:lastPrinted>
  <dcterms:created xsi:type="dcterms:W3CDTF">2018-08-09T14:13:00Z</dcterms:created>
  <dcterms:modified xsi:type="dcterms:W3CDTF">2018-09-05T16:22:00Z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