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71694" w14:textId="6369161B" w:rsidR="006E6522" w:rsidRPr="006E6522" w:rsidRDefault="006E6522" w:rsidP="006E6522">
      <w:pPr>
        <w:pStyle w:val="Legenda"/>
        <w:keepNext/>
        <w:ind w:firstLine="0"/>
        <w:rPr>
          <w:b/>
          <w:bCs/>
        </w:rPr>
      </w:pPr>
      <w:r w:rsidRPr="006E6522">
        <w:rPr>
          <w:b/>
          <w:bCs/>
        </w:rPr>
        <w:t xml:space="preserve">Tabela </w:t>
      </w:r>
      <w:r w:rsidRPr="006E6522">
        <w:rPr>
          <w:b/>
          <w:bCs/>
        </w:rPr>
        <w:fldChar w:fldCharType="begin"/>
      </w:r>
      <w:r w:rsidRPr="006E6522">
        <w:rPr>
          <w:b/>
          <w:bCs/>
        </w:rPr>
        <w:instrText xml:space="preserve"> SEQ Tabela \* ARABIC </w:instrText>
      </w:r>
      <w:r w:rsidRPr="006E6522">
        <w:rPr>
          <w:b/>
          <w:bCs/>
        </w:rPr>
        <w:fldChar w:fldCharType="separate"/>
      </w:r>
      <w:r w:rsidRPr="006E6522">
        <w:rPr>
          <w:b/>
          <w:bCs/>
          <w:noProof/>
        </w:rPr>
        <w:t>1</w:t>
      </w:r>
      <w:r w:rsidRPr="006E6522">
        <w:rPr>
          <w:b/>
          <w:bCs/>
        </w:rPr>
        <w:fldChar w:fldCharType="end"/>
      </w:r>
      <w:r w:rsidRPr="006E6522">
        <w:rPr>
          <w:b/>
          <w:bCs/>
        </w:rPr>
        <w:t xml:space="preserve"> - UHE </w:t>
      </w:r>
      <w:proofErr w:type="spellStart"/>
      <w:r w:rsidRPr="006E6522">
        <w:rPr>
          <w:b/>
          <w:bCs/>
        </w:rPr>
        <w:t>Baguari</w:t>
      </w:r>
      <w:proofErr w:type="spellEnd"/>
      <w:r w:rsidR="00805F83">
        <w:rPr>
          <w:b/>
          <w:bCs/>
        </w:rPr>
        <w:t xml:space="preserve"> – Comentários sobre informações</w:t>
      </w:r>
      <w:r w:rsidR="00E9067B">
        <w:rPr>
          <w:b/>
          <w:bCs/>
        </w:rPr>
        <w:t xml:space="preserve"> não enviadas ou sobre informaç</w:t>
      </w:r>
      <w:r w:rsidR="00B15B29">
        <w:rPr>
          <w:b/>
          <w:bCs/>
        </w:rPr>
        <w:t>ões</w:t>
      </w:r>
      <w:r w:rsidR="00E9067B">
        <w:rPr>
          <w:b/>
          <w:bCs/>
        </w:rPr>
        <w:t xml:space="preserve"> complementar</w:t>
      </w:r>
      <w:r w:rsidR="00B15B29">
        <w:rPr>
          <w:b/>
          <w:bCs/>
        </w:rPr>
        <w:t>es</w:t>
      </w:r>
      <w:r w:rsidR="00E9067B">
        <w:rPr>
          <w:b/>
          <w:bCs/>
        </w:rPr>
        <w:t xml:space="preserve"> importante</w:t>
      </w:r>
      <w:r w:rsidR="00B15B29">
        <w:rPr>
          <w:b/>
          <w:bCs/>
        </w:rPr>
        <w:t>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96" w:type="dxa"/>
          <w:left w:w="96" w:type="dxa"/>
          <w:bottom w:w="96" w:type="dxa"/>
          <w:right w:w="96" w:type="dxa"/>
        </w:tblCellMar>
        <w:tblLook w:val="0000" w:firstRow="0" w:lastRow="0" w:firstColumn="0" w:lastColumn="0" w:noHBand="0" w:noVBand="0"/>
      </w:tblPr>
      <w:tblGrid>
        <w:gridCol w:w="2683"/>
        <w:gridCol w:w="3785"/>
        <w:gridCol w:w="1620"/>
        <w:gridCol w:w="1647"/>
        <w:gridCol w:w="4213"/>
      </w:tblGrid>
      <w:tr w:rsidR="006A4D44" w:rsidRPr="001B3993" w14:paraId="37FCEF64" w14:textId="76811E5C" w:rsidTr="00A430DE">
        <w:trPr>
          <w:trHeight w:val="277"/>
          <w:tblHeader/>
        </w:trPr>
        <w:tc>
          <w:tcPr>
            <w:tcW w:w="1127" w:type="pct"/>
            <w:shd w:val="clear" w:color="auto" w:fill="43B02A"/>
            <w:vAlign w:val="center"/>
          </w:tcPr>
          <w:p w14:paraId="68BE58B5" w14:textId="64EB42F8" w:rsidR="00C9638A" w:rsidRPr="001B3993" w:rsidRDefault="00C9638A" w:rsidP="00366240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color w:val="FFFFFF"/>
                <w:sz w:val="20"/>
                <w:szCs w:val="20"/>
                <w:lang w:eastAsia="en-GB"/>
              </w:rPr>
            </w:pPr>
            <w:r>
              <w:rPr>
                <w:b/>
                <w:color w:val="FFFFFF"/>
                <w:sz w:val="20"/>
                <w:szCs w:val="20"/>
                <w:lang w:eastAsia="en-GB"/>
              </w:rPr>
              <w:t>Dados</w:t>
            </w:r>
          </w:p>
        </w:tc>
        <w:tc>
          <w:tcPr>
            <w:tcW w:w="1522" w:type="pct"/>
            <w:shd w:val="clear" w:color="auto" w:fill="43B02A"/>
            <w:vAlign w:val="center"/>
          </w:tcPr>
          <w:p w14:paraId="695DF437" w14:textId="5133B1E9" w:rsidR="00C9638A" w:rsidRPr="001B3993" w:rsidRDefault="00C9638A" w:rsidP="00366240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color w:val="FFFFFF"/>
                <w:sz w:val="20"/>
                <w:szCs w:val="20"/>
                <w:lang w:eastAsia="en-GB"/>
              </w:rPr>
            </w:pPr>
            <w:r>
              <w:rPr>
                <w:b/>
                <w:color w:val="FFFFFF"/>
                <w:sz w:val="20"/>
                <w:szCs w:val="20"/>
                <w:lang w:eastAsia="en-GB"/>
              </w:rPr>
              <w:t>Especificação</w:t>
            </w:r>
          </w:p>
        </w:tc>
        <w:tc>
          <w:tcPr>
            <w:tcW w:w="650" w:type="pct"/>
            <w:shd w:val="clear" w:color="auto" w:fill="43B02A"/>
            <w:vAlign w:val="center"/>
          </w:tcPr>
          <w:p w14:paraId="3876B8B0" w14:textId="3961ACEE" w:rsidR="00C9638A" w:rsidRPr="001B3993" w:rsidRDefault="00C9638A" w:rsidP="00366240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color w:val="FFFFFF"/>
                <w:sz w:val="20"/>
                <w:szCs w:val="20"/>
                <w:lang w:eastAsia="en-GB"/>
              </w:rPr>
            </w:pPr>
            <w:r>
              <w:rPr>
                <w:b/>
                <w:color w:val="FFFFFF"/>
                <w:sz w:val="20"/>
                <w:szCs w:val="20"/>
                <w:lang w:eastAsia="en-GB"/>
              </w:rPr>
              <w:t>Formato</w:t>
            </w:r>
          </w:p>
        </w:tc>
        <w:tc>
          <w:tcPr>
            <w:tcW w:w="851" w:type="pct"/>
            <w:shd w:val="clear" w:color="auto" w:fill="43B02A"/>
            <w:vAlign w:val="center"/>
          </w:tcPr>
          <w:p w14:paraId="2DA0767F" w14:textId="30C90F22" w:rsidR="00C9638A" w:rsidRPr="001B3993" w:rsidRDefault="00C9638A" w:rsidP="00366240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color w:val="FFFFFF"/>
                <w:sz w:val="20"/>
                <w:szCs w:val="20"/>
                <w:lang w:eastAsia="en-GB"/>
              </w:rPr>
            </w:pPr>
            <w:r>
              <w:rPr>
                <w:b/>
                <w:color w:val="FFFFFF"/>
                <w:sz w:val="20"/>
                <w:szCs w:val="20"/>
                <w:lang w:eastAsia="en-GB"/>
              </w:rPr>
              <w:t>Período</w:t>
            </w:r>
          </w:p>
        </w:tc>
        <w:tc>
          <w:tcPr>
            <w:tcW w:w="850" w:type="pct"/>
            <w:shd w:val="clear" w:color="auto" w:fill="43B02A"/>
          </w:tcPr>
          <w:p w14:paraId="5276A0F0" w14:textId="021D02FA" w:rsidR="00C9638A" w:rsidRDefault="00AF5C9A" w:rsidP="00366240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color w:val="FFFFFF"/>
                <w:sz w:val="20"/>
                <w:szCs w:val="20"/>
                <w:lang w:eastAsia="en-GB"/>
              </w:rPr>
            </w:pPr>
            <w:r>
              <w:rPr>
                <w:b/>
                <w:color w:val="FFFFFF"/>
                <w:sz w:val="20"/>
                <w:szCs w:val="20"/>
                <w:lang w:eastAsia="en-GB"/>
              </w:rPr>
              <w:t>Comentários</w:t>
            </w:r>
          </w:p>
        </w:tc>
      </w:tr>
      <w:tr w:rsidR="003032E4" w:rsidRPr="001B3993" w14:paraId="421F253D" w14:textId="2FDABC2F" w:rsidTr="00A430DE">
        <w:trPr>
          <w:trHeight w:val="290"/>
        </w:trPr>
        <w:tc>
          <w:tcPr>
            <w:tcW w:w="1127" w:type="pct"/>
            <w:vMerge w:val="restart"/>
            <w:shd w:val="clear" w:color="auto" w:fill="auto"/>
            <w:vAlign w:val="center"/>
          </w:tcPr>
          <w:p w14:paraId="7D78AAAA" w14:textId="5F64CFD7" w:rsidR="003032E4" w:rsidRPr="001B3993" w:rsidRDefault="003032E4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Batimetria completa do reservatório: Batimetria anterior ao rompimento da barragem de Fundão e Batimetrias após o rompimento da barragem.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193825B6" w14:textId="054810AA" w:rsidR="003032E4" w:rsidRPr="001B3993" w:rsidRDefault="003032E4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Relatórios Técnicos com a metodologia e os resultados das batimetrias.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A6DF951" w14:textId="68A84D26" w:rsidR="003032E4" w:rsidRPr="00274210" w:rsidRDefault="003032E4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.</w:t>
            </w:r>
            <w:proofErr w:type="spellStart"/>
            <w:r>
              <w:rPr>
                <w:sz w:val="20"/>
                <w:szCs w:val="20"/>
                <w:lang w:eastAsia="en-GB"/>
              </w:rPr>
              <w:t>doc</w:t>
            </w:r>
            <w:proofErr w:type="spellEnd"/>
            <w:r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>
              <w:rPr>
                <w:sz w:val="20"/>
                <w:szCs w:val="20"/>
                <w:lang w:eastAsia="en-GB"/>
              </w:rPr>
              <w:t>pdf</w:t>
            </w:r>
            <w:proofErr w:type="spellEnd"/>
          </w:p>
        </w:tc>
        <w:tc>
          <w:tcPr>
            <w:tcW w:w="851" w:type="pct"/>
            <w:vMerge w:val="restart"/>
            <w:shd w:val="clear" w:color="auto" w:fill="auto"/>
            <w:vAlign w:val="center"/>
          </w:tcPr>
          <w:p w14:paraId="01B2B4C0" w14:textId="367B039B" w:rsidR="003032E4" w:rsidRPr="00274210" w:rsidRDefault="003032E4" w:rsidP="00805C1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0"/>
                <w:szCs w:val="20"/>
                <w:lang w:eastAsia="en-GB"/>
              </w:rPr>
            </w:pPr>
            <w:r w:rsidRPr="006E6522">
              <w:rPr>
                <w:sz w:val="20"/>
                <w:szCs w:val="20"/>
                <w:lang w:eastAsia="en-GB"/>
              </w:rPr>
              <w:t>Última batimetria anterior ao rompimento de Fundão (05/11/2015) e as batimetrias subsequentes ao rompimento</w:t>
            </w:r>
            <w:r>
              <w:rPr>
                <w:sz w:val="20"/>
                <w:szCs w:val="20"/>
                <w:lang w:eastAsia="en-GB"/>
              </w:rPr>
              <w:t>: 2015, 2016, 2017, 2018, 2019, 2020</w:t>
            </w:r>
          </w:p>
        </w:tc>
        <w:tc>
          <w:tcPr>
            <w:tcW w:w="850" w:type="pct"/>
            <w:vMerge w:val="restart"/>
            <w:shd w:val="clear" w:color="auto" w:fill="auto"/>
          </w:tcPr>
          <w:p w14:paraId="757222C0" w14:textId="30687089" w:rsidR="003032E4" w:rsidRPr="00805F83" w:rsidRDefault="005A3127" w:rsidP="00805C1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5A3127">
              <w:rPr>
                <w:color w:val="0070C0"/>
                <w:sz w:val="20"/>
                <w:szCs w:val="20"/>
                <w:lang w:eastAsia="en-GB"/>
              </w:rPr>
              <w:t>Foi disponibilizad</w:t>
            </w:r>
            <w:r>
              <w:rPr>
                <w:color w:val="0070C0"/>
                <w:sz w:val="20"/>
                <w:szCs w:val="20"/>
                <w:lang w:eastAsia="en-GB"/>
              </w:rPr>
              <w:t>a</w:t>
            </w:r>
            <w:r w:rsidRPr="005A3127">
              <w:rPr>
                <w:color w:val="0070C0"/>
                <w:sz w:val="20"/>
                <w:szCs w:val="20"/>
                <w:lang w:eastAsia="en-GB"/>
              </w:rPr>
              <w:t xml:space="preserve"> a batimetria realizada em 2019</w:t>
            </w:r>
            <w:r w:rsidR="00073220">
              <w:rPr>
                <w:color w:val="0070C0"/>
                <w:sz w:val="20"/>
                <w:szCs w:val="20"/>
                <w:lang w:eastAsia="en-GB"/>
              </w:rPr>
              <w:t>. O</w:t>
            </w:r>
            <w:r w:rsidRPr="005A3127">
              <w:rPr>
                <w:color w:val="0070C0"/>
                <w:sz w:val="20"/>
                <w:szCs w:val="20"/>
                <w:lang w:eastAsia="en-GB"/>
              </w:rPr>
              <w:t xml:space="preserve"> histórico </w:t>
            </w:r>
            <w:r>
              <w:rPr>
                <w:color w:val="0070C0"/>
                <w:sz w:val="20"/>
                <w:szCs w:val="20"/>
                <w:lang w:eastAsia="en-GB"/>
              </w:rPr>
              <w:t>de bat</w:t>
            </w:r>
            <w:r w:rsidR="00073220">
              <w:rPr>
                <w:color w:val="0070C0"/>
                <w:sz w:val="20"/>
                <w:szCs w:val="20"/>
                <w:lang w:eastAsia="en-GB"/>
              </w:rPr>
              <w:t xml:space="preserve">imetrias </w:t>
            </w:r>
            <w:r w:rsidRPr="005A3127">
              <w:rPr>
                <w:color w:val="0070C0"/>
                <w:sz w:val="20"/>
                <w:szCs w:val="20"/>
                <w:lang w:eastAsia="en-GB"/>
              </w:rPr>
              <w:t>não foi disponibilizado.</w:t>
            </w:r>
          </w:p>
        </w:tc>
      </w:tr>
      <w:tr w:rsidR="003032E4" w:rsidRPr="001B3993" w14:paraId="279762C6" w14:textId="3128A9B8" w:rsidTr="00A430DE">
        <w:trPr>
          <w:trHeight w:val="625"/>
        </w:trPr>
        <w:tc>
          <w:tcPr>
            <w:tcW w:w="1127" w:type="pct"/>
            <w:vMerge/>
            <w:shd w:val="clear" w:color="auto" w:fill="auto"/>
            <w:vAlign w:val="center"/>
          </w:tcPr>
          <w:p w14:paraId="6F3AF825" w14:textId="77777777" w:rsidR="003032E4" w:rsidRDefault="003032E4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22" w:type="pct"/>
            <w:shd w:val="clear" w:color="auto" w:fill="auto"/>
            <w:vAlign w:val="center"/>
          </w:tcPr>
          <w:p w14:paraId="444EA4B1" w14:textId="6BD5DAAA" w:rsidR="003032E4" w:rsidRPr="001B3993" w:rsidRDefault="003032E4" w:rsidP="00421B50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6E6522">
              <w:rPr>
                <w:sz w:val="20"/>
                <w:szCs w:val="20"/>
                <w:lang w:eastAsia="en-GB"/>
              </w:rPr>
              <w:t>Dados geográficos contendo: limites do reservatório, seções de controle, curvas de nível (com informação de elevação) e modelo digital de elevação do reservatório.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81100E1" w14:textId="5A9BCB78" w:rsidR="003032E4" w:rsidRPr="00274210" w:rsidRDefault="003032E4" w:rsidP="00805C1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0"/>
                <w:szCs w:val="20"/>
                <w:lang w:eastAsia="en-GB"/>
              </w:rPr>
            </w:pPr>
            <w:r w:rsidRPr="006E6522">
              <w:rPr>
                <w:sz w:val="20"/>
                <w:szCs w:val="20"/>
                <w:lang w:eastAsia="en-GB"/>
              </w:rPr>
              <w:t xml:space="preserve">Arquivos editáveis - </w:t>
            </w:r>
            <w:proofErr w:type="spellStart"/>
            <w:r w:rsidRPr="006E6522">
              <w:rPr>
                <w:sz w:val="20"/>
                <w:szCs w:val="20"/>
                <w:lang w:eastAsia="en-GB"/>
              </w:rPr>
              <w:t>ex</w:t>
            </w:r>
            <w:proofErr w:type="spellEnd"/>
            <w:r w:rsidRPr="006E6522">
              <w:rPr>
                <w:sz w:val="20"/>
                <w:szCs w:val="20"/>
                <w:lang w:eastAsia="en-GB"/>
              </w:rPr>
              <w:t xml:space="preserve">: </w:t>
            </w:r>
            <w:proofErr w:type="spellStart"/>
            <w:r w:rsidRPr="006E6522">
              <w:rPr>
                <w:sz w:val="20"/>
                <w:szCs w:val="20"/>
                <w:lang w:eastAsia="en-GB"/>
              </w:rPr>
              <w:t>geodatabase</w:t>
            </w:r>
            <w:proofErr w:type="spellEnd"/>
            <w:r w:rsidRPr="006E6522">
              <w:rPr>
                <w:sz w:val="20"/>
                <w:szCs w:val="20"/>
                <w:lang w:eastAsia="en-GB"/>
              </w:rPr>
              <w:t>/.</w:t>
            </w:r>
            <w:proofErr w:type="spellStart"/>
            <w:r w:rsidRPr="006E6522">
              <w:rPr>
                <w:sz w:val="20"/>
                <w:szCs w:val="20"/>
                <w:lang w:eastAsia="en-GB"/>
              </w:rPr>
              <w:t>dwg</w:t>
            </w:r>
            <w:proofErr w:type="spellEnd"/>
            <w:r w:rsidRPr="006E6522"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 w:rsidRPr="006E6522">
              <w:rPr>
                <w:sz w:val="20"/>
                <w:szCs w:val="20"/>
                <w:lang w:eastAsia="en-GB"/>
              </w:rPr>
              <w:t>dxf</w:t>
            </w:r>
            <w:proofErr w:type="spellEnd"/>
          </w:p>
        </w:tc>
        <w:tc>
          <w:tcPr>
            <w:tcW w:w="851" w:type="pct"/>
            <w:vMerge/>
            <w:shd w:val="clear" w:color="auto" w:fill="auto"/>
            <w:vAlign w:val="center"/>
          </w:tcPr>
          <w:p w14:paraId="5F5B84C3" w14:textId="77777777" w:rsidR="003032E4" w:rsidRPr="00274210" w:rsidRDefault="003032E4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0003CCE5" w14:textId="77777777" w:rsidR="003032E4" w:rsidRPr="00274210" w:rsidRDefault="003032E4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</w:tr>
      <w:tr w:rsidR="006A4D44" w:rsidRPr="00AF5C9A" w14:paraId="47905B35" w14:textId="767E3872" w:rsidTr="00A430DE">
        <w:trPr>
          <w:trHeight w:val="421"/>
        </w:trPr>
        <w:tc>
          <w:tcPr>
            <w:tcW w:w="1127" w:type="pct"/>
            <w:shd w:val="clear" w:color="auto" w:fill="auto"/>
            <w:vAlign w:val="center"/>
          </w:tcPr>
          <w:p w14:paraId="3FE45EF7" w14:textId="47257D91" w:rsidR="00C9638A" w:rsidRPr="00AF5C9A" w:rsidRDefault="00C9638A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Caracterização dos sedimentos gerados a partir de monitoramentos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sedimentológicos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371C0059" w14:textId="6CDCB2A9" w:rsidR="00C9638A" w:rsidRPr="00AF5C9A" w:rsidRDefault="00C9638A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Caracterização física e química dos sedimentos, com base em monitoramentos realizados pela UHE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Baguari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>. Histórico do monitoramento realizado.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E0C4D39" w14:textId="06DA6074" w:rsidR="00C9638A" w:rsidRPr="00AF5C9A" w:rsidRDefault="00C9638A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.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doc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pdf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xls</w:t>
            </w:r>
            <w:proofErr w:type="spellEnd"/>
          </w:p>
        </w:tc>
        <w:tc>
          <w:tcPr>
            <w:tcW w:w="851" w:type="pct"/>
            <w:shd w:val="clear" w:color="auto" w:fill="auto"/>
            <w:vAlign w:val="center"/>
          </w:tcPr>
          <w:p w14:paraId="708D3755" w14:textId="77777777" w:rsidR="00C9638A" w:rsidRPr="00AF5C9A" w:rsidRDefault="00C9638A" w:rsidP="004D090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Todo registro disponível, principalmente entre 2014 e 2020.</w:t>
            </w:r>
          </w:p>
          <w:p w14:paraId="32CB3AAD" w14:textId="540F7876" w:rsidR="00C9638A" w:rsidRPr="00AF5C9A" w:rsidRDefault="00C9638A" w:rsidP="006E652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pct"/>
            <w:shd w:val="clear" w:color="auto" w:fill="auto"/>
          </w:tcPr>
          <w:p w14:paraId="63486EBD" w14:textId="22188C67" w:rsidR="00C9638A" w:rsidRPr="00805F83" w:rsidRDefault="00965BA9" w:rsidP="00805F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>
              <w:rPr>
                <w:color w:val="0070C0"/>
                <w:sz w:val="20"/>
                <w:szCs w:val="20"/>
                <w:lang w:eastAsia="en-GB"/>
              </w:rPr>
              <w:t>Arquivo enviado: “</w:t>
            </w:r>
            <w:r w:rsidRPr="00965BA9">
              <w:rPr>
                <w:color w:val="0070C0"/>
                <w:sz w:val="20"/>
                <w:szCs w:val="20"/>
                <w:lang w:eastAsia="en-GB"/>
              </w:rPr>
              <w:t>5_Monitoramento_SedimentosIVA_2015-2017_UHEBAG</w:t>
            </w:r>
            <w:r>
              <w:rPr>
                <w:color w:val="0070C0"/>
                <w:sz w:val="20"/>
                <w:szCs w:val="20"/>
                <w:lang w:eastAsia="en-GB"/>
              </w:rPr>
              <w:t>”</w:t>
            </w:r>
            <w:r w:rsidR="006C64CD">
              <w:rPr>
                <w:color w:val="0070C0"/>
                <w:sz w:val="20"/>
                <w:szCs w:val="20"/>
                <w:lang w:eastAsia="en-GB"/>
              </w:rPr>
              <w:t xml:space="preserve"> </w:t>
            </w:r>
            <w:r w:rsidR="00640D22">
              <w:rPr>
                <w:color w:val="0070C0"/>
                <w:sz w:val="20"/>
                <w:szCs w:val="20"/>
                <w:lang w:eastAsia="en-GB"/>
              </w:rPr>
              <w:t>- i</w:t>
            </w:r>
            <w:r w:rsidR="009F7114" w:rsidRPr="00805F83">
              <w:rPr>
                <w:color w:val="0070C0"/>
                <w:sz w:val="20"/>
                <w:szCs w:val="20"/>
                <w:lang w:eastAsia="en-GB"/>
              </w:rPr>
              <w:t>nformação complementar</w:t>
            </w:r>
            <w:r w:rsidR="003C4CE0" w:rsidRPr="00805F83">
              <w:rPr>
                <w:color w:val="0070C0"/>
                <w:sz w:val="20"/>
                <w:szCs w:val="20"/>
                <w:lang w:eastAsia="en-GB"/>
              </w:rPr>
              <w:t xml:space="preserve"> importante: </w:t>
            </w:r>
            <w:r w:rsidR="00640D22">
              <w:rPr>
                <w:color w:val="0070C0"/>
                <w:sz w:val="20"/>
                <w:szCs w:val="20"/>
                <w:lang w:eastAsia="en-GB"/>
              </w:rPr>
              <w:t>c</w:t>
            </w:r>
            <w:r w:rsidR="007827B5" w:rsidRPr="00805F83">
              <w:rPr>
                <w:color w:val="0070C0"/>
                <w:sz w:val="20"/>
                <w:szCs w:val="20"/>
                <w:lang w:eastAsia="en-GB"/>
              </w:rPr>
              <w:t>oordenadas de todos os pontos de monitoramento</w:t>
            </w:r>
            <w:r w:rsidR="003A582C" w:rsidRPr="00805F83">
              <w:rPr>
                <w:color w:val="0070C0"/>
                <w:sz w:val="20"/>
                <w:szCs w:val="20"/>
                <w:lang w:eastAsia="en-GB"/>
              </w:rPr>
              <w:t xml:space="preserve"> apresentados nas Tabelas</w:t>
            </w:r>
            <w:r w:rsidR="003C4CE0" w:rsidRPr="00805F83">
              <w:rPr>
                <w:color w:val="0070C0"/>
                <w:sz w:val="20"/>
                <w:szCs w:val="20"/>
                <w:lang w:eastAsia="en-GB"/>
              </w:rPr>
              <w:t xml:space="preserve"> (ou</w:t>
            </w:r>
            <w:r w:rsidR="003175E4" w:rsidRPr="00805F83">
              <w:rPr>
                <w:color w:val="0070C0"/>
                <w:sz w:val="20"/>
                <w:szCs w:val="20"/>
                <w:lang w:eastAsia="en-GB"/>
              </w:rPr>
              <w:t xml:space="preserve"> indicação de fonte/referência</w:t>
            </w:r>
            <w:r w:rsidR="003C4CE0" w:rsidRPr="00805F83">
              <w:rPr>
                <w:color w:val="0070C0"/>
                <w:sz w:val="20"/>
                <w:szCs w:val="20"/>
                <w:lang w:eastAsia="en-GB"/>
              </w:rPr>
              <w:t xml:space="preserve"> para localização dos pontos)</w:t>
            </w:r>
            <w:r w:rsidR="003A582C" w:rsidRPr="00805F83">
              <w:rPr>
                <w:color w:val="0070C0"/>
                <w:sz w:val="20"/>
                <w:szCs w:val="20"/>
                <w:lang w:eastAsia="en-GB"/>
              </w:rPr>
              <w:t>.</w:t>
            </w:r>
          </w:p>
        </w:tc>
      </w:tr>
      <w:tr w:rsidR="006A4D44" w:rsidRPr="00AF5C9A" w14:paraId="56D3BADC" w14:textId="2B7A56A9" w:rsidTr="00A430DE">
        <w:trPr>
          <w:trHeight w:val="533"/>
        </w:trPr>
        <w:tc>
          <w:tcPr>
            <w:tcW w:w="1127" w:type="pct"/>
            <w:shd w:val="clear" w:color="auto" w:fill="auto"/>
            <w:vAlign w:val="center"/>
          </w:tcPr>
          <w:p w14:paraId="0807E4BD" w14:textId="38A92882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Caracterização da qualidade da água do reservatório.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31DECA07" w14:textId="6D6CD546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Caracterização física e química da água do reservatório, com base em monitoramentos realizados pela UHE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Baguari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>. Histórico do monitoramento realizado.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FD3036C" w14:textId="66F2B7A1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doc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pdf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xls</w:t>
            </w:r>
            <w:proofErr w:type="spellEnd"/>
          </w:p>
        </w:tc>
        <w:tc>
          <w:tcPr>
            <w:tcW w:w="851" w:type="pct"/>
            <w:shd w:val="clear" w:color="auto" w:fill="auto"/>
            <w:vAlign w:val="center"/>
          </w:tcPr>
          <w:p w14:paraId="1086DD9B" w14:textId="77777777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Todo registro disponível, principalmente entre 2014 e 2020.</w:t>
            </w:r>
          </w:p>
          <w:p w14:paraId="679CB0CB" w14:textId="3244B2A9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pct"/>
            <w:shd w:val="clear" w:color="auto" w:fill="auto"/>
          </w:tcPr>
          <w:p w14:paraId="63BB9A04" w14:textId="77777777" w:rsidR="00E9469D" w:rsidRDefault="00E9469D" w:rsidP="00805F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>
              <w:rPr>
                <w:color w:val="0070C0"/>
                <w:sz w:val="20"/>
                <w:szCs w:val="20"/>
                <w:lang w:eastAsia="en-GB"/>
              </w:rPr>
              <w:t>Arquivo enviado:</w:t>
            </w:r>
          </w:p>
          <w:p w14:paraId="0F5B5D60" w14:textId="733C5CA8" w:rsidR="00B502D3" w:rsidRPr="00805F83" w:rsidRDefault="00E9469D" w:rsidP="00511F40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>
              <w:rPr>
                <w:color w:val="0070C0"/>
                <w:sz w:val="20"/>
                <w:szCs w:val="20"/>
                <w:lang w:eastAsia="en-GB"/>
              </w:rPr>
              <w:t>“</w:t>
            </w:r>
            <w:r w:rsidRPr="00E9469D">
              <w:rPr>
                <w:color w:val="0070C0"/>
                <w:sz w:val="20"/>
                <w:szCs w:val="20"/>
                <w:lang w:eastAsia="en-GB"/>
              </w:rPr>
              <w:t>6_Caracterizacao_Qualidade_</w:t>
            </w:r>
            <w:proofErr w:type="gramStart"/>
            <w:r w:rsidRPr="00E9469D">
              <w:rPr>
                <w:color w:val="0070C0"/>
                <w:sz w:val="20"/>
                <w:szCs w:val="20"/>
                <w:lang w:eastAsia="en-GB"/>
              </w:rPr>
              <w:t>Agua</w:t>
            </w:r>
            <w:proofErr w:type="gramEnd"/>
            <w:r w:rsidRPr="00E9469D">
              <w:rPr>
                <w:color w:val="0070C0"/>
                <w:sz w:val="20"/>
                <w:szCs w:val="20"/>
                <w:lang w:eastAsia="en-GB"/>
              </w:rPr>
              <w:t>_2010_2019</w:t>
            </w:r>
            <w:r w:rsidR="00511F40">
              <w:rPr>
                <w:color w:val="0070C0"/>
                <w:sz w:val="20"/>
                <w:szCs w:val="20"/>
                <w:lang w:eastAsia="en-GB"/>
              </w:rPr>
              <w:t>” - i</w:t>
            </w:r>
            <w:r w:rsidR="008F546A" w:rsidRPr="00805F83">
              <w:rPr>
                <w:color w:val="0070C0"/>
                <w:sz w:val="20"/>
                <w:szCs w:val="20"/>
                <w:lang w:eastAsia="en-GB"/>
              </w:rPr>
              <w:t xml:space="preserve">nformação complementar importante: </w:t>
            </w:r>
            <w:r w:rsidR="00511F40">
              <w:rPr>
                <w:color w:val="0070C0"/>
                <w:sz w:val="20"/>
                <w:szCs w:val="20"/>
                <w:lang w:eastAsia="en-GB"/>
              </w:rPr>
              <w:t>c</w:t>
            </w:r>
            <w:r w:rsidR="00B502D3" w:rsidRPr="00805F83">
              <w:rPr>
                <w:color w:val="0070C0"/>
                <w:sz w:val="20"/>
                <w:szCs w:val="20"/>
                <w:lang w:eastAsia="en-GB"/>
              </w:rPr>
              <w:t>oordenadas de todos os pontos de monitoramento apresentados nas Tabelas</w:t>
            </w:r>
            <w:r w:rsidR="008F546A" w:rsidRPr="00805F83">
              <w:rPr>
                <w:color w:val="0070C0"/>
                <w:sz w:val="20"/>
                <w:szCs w:val="20"/>
                <w:lang w:eastAsia="en-GB"/>
              </w:rPr>
              <w:t xml:space="preserve"> (ou indicação de fonte/referência para localização dos pontos).</w:t>
            </w:r>
          </w:p>
        </w:tc>
      </w:tr>
      <w:tr w:rsidR="006A4D44" w:rsidRPr="00AF5C9A" w14:paraId="2BDED22E" w14:textId="5F0B3E42" w:rsidTr="00A430DE">
        <w:trPr>
          <w:trHeight w:val="1115"/>
        </w:trPr>
        <w:tc>
          <w:tcPr>
            <w:tcW w:w="1127" w:type="pct"/>
            <w:shd w:val="clear" w:color="auto" w:fill="auto"/>
            <w:vAlign w:val="center"/>
          </w:tcPr>
          <w:p w14:paraId="2E12E235" w14:textId="3F1CBE9E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Monitoramento de turbidez, sólidos em suspensão e descarga sólida do reservatório e pontos controles (afluentes)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257CDD27" w14:textId="64A2C068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Histórico do monitoramento realizado.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23CE919" w14:textId="0C0BD84D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doc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pdf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xls</w:t>
            </w:r>
            <w:proofErr w:type="spellEnd"/>
          </w:p>
        </w:tc>
        <w:tc>
          <w:tcPr>
            <w:tcW w:w="851" w:type="pct"/>
            <w:shd w:val="clear" w:color="auto" w:fill="auto"/>
            <w:vAlign w:val="center"/>
          </w:tcPr>
          <w:p w14:paraId="779FC3CA" w14:textId="77777777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Todo registro disponível, principalmente entre 2014 e 2020.</w:t>
            </w:r>
          </w:p>
          <w:p w14:paraId="35C74C4F" w14:textId="57EE9A3C" w:rsidR="00B502D3" w:rsidRPr="00AF5C9A" w:rsidRDefault="00B502D3" w:rsidP="00B502D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pct"/>
            <w:shd w:val="clear" w:color="auto" w:fill="auto"/>
          </w:tcPr>
          <w:p w14:paraId="164337F9" w14:textId="77777777" w:rsidR="00C10CC3" w:rsidRPr="00C10CC3" w:rsidRDefault="00C10CC3" w:rsidP="00C10CC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C10CC3">
              <w:rPr>
                <w:color w:val="0070C0"/>
                <w:sz w:val="20"/>
                <w:szCs w:val="20"/>
                <w:lang w:eastAsia="en-GB"/>
              </w:rPr>
              <w:t xml:space="preserve">Foram disponibilizados os dados da estação disponível no </w:t>
            </w:r>
            <w:proofErr w:type="spellStart"/>
            <w:r w:rsidRPr="00C10CC3">
              <w:rPr>
                <w:color w:val="0070C0"/>
                <w:sz w:val="20"/>
                <w:szCs w:val="20"/>
                <w:lang w:eastAsia="en-GB"/>
              </w:rPr>
              <w:t>Hidroweb</w:t>
            </w:r>
            <w:proofErr w:type="spellEnd"/>
            <w:r w:rsidRPr="00C10CC3">
              <w:rPr>
                <w:color w:val="0070C0"/>
                <w:sz w:val="20"/>
                <w:szCs w:val="20"/>
                <w:lang w:eastAsia="en-GB"/>
              </w:rPr>
              <w:t xml:space="preserve"> da ANA (56831000 -</w:t>
            </w:r>
          </w:p>
          <w:p w14:paraId="4D605B6B" w14:textId="54F53FAA" w:rsidR="00B502D3" w:rsidRPr="00805F83" w:rsidRDefault="00705B53" w:rsidP="00C10CC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C10CC3">
              <w:rPr>
                <w:color w:val="0070C0"/>
                <w:sz w:val="20"/>
                <w:szCs w:val="20"/>
                <w:lang w:eastAsia="en-GB"/>
              </w:rPr>
              <w:t xml:space="preserve">UHE </w:t>
            </w:r>
            <w:proofErr w:type="spellStart"/>
            <w:r w:rsidRPr="00C10CC3">
              <w:rPr>
                <w:color w:val="0070C0"/>
                <w:sz w:val="20"/>
                <w:szCs w:val="20"/>
                <w:lang w:eastAsia="en-GB"/>
              </w:rPr>
              <w:t>Baguari</w:t>
            </w:r>
            <w:proofErr w:type="spellEnd"/>
            <w:r w:rsidRPr="00C10CC3">
              <w:rPr>
                <w:color w:val="0070C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10CC3">
              <w:rPr>
                <w:color w:val="0070C0"/>
                <w:sz w:val="20"/>
                <w:szCs w:val="20"/>
                <w:lang w:eastAsia="en-GB"/>
              </w:rPr>
              <w:t>Naque</w:t>
            </w:r>
            <w:proofErr w:type="spellEnd"/>
            <w:r w:rsidRPr="00C10CC3">
              <w:rPr>
                <w:color w:val="0070C0"/>
                <w:sz w:val="20"/>
                <w:szCs w:val="20"/>
                <w:lang w:eastAsia="en-GB"/>
              </w:rPr>
              <w:t xml:space="preserve"> Balsa</w:t>
            </w:r>
            <w:r w:rsidR="00C10CC3" w:rsidRPr="00C10CC3">
              <w:rPr>
                <w:color w:val="0070C0"/>
                <w:sz w:val="20"/>
                <w:szCs w:val="20"/>
                <w:lang w:eastAsia="en-GB"/>
              </w:rPr>
              <w:t>). Existem outros ensaios em outros pontos de coleta?</w:t>
            </w:r>
          </w:p>
        </w:tc>
      </w:tr>
      <w:tr w:rsidR="00A430DE" w:rsidRPr="00AF5C9A" w14:paraId="1A9332A4" w14:textId="77777777" w:rsidTr="00A430DE">
        <w:trPr>
          <w:trHeight w:val="144"/>
        </w:trPr>
        <w:tc>
          <w:tcPr>
            <w:tcW w:w="1127" w:type="pct"/>
            <w:shd w:val="clear" w:color="auto" w:fill="auto"/>
            <w:vAlign w:val="center"/>
          </w:tcPr>
          <w:p w14:paraId="1E1DFF07" w14:textId="7C9D2747" w:rsidR="00A430DE" w:rsidRPr="00A430DE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430DE">
              <w:rPr>
                <w:sz w:val="20"/>
                <w:szCs w:val="20"/>
                <w:lang w:eastAsia="en-GB"/>
              </w:rPr>
              <w:lastRenderedPageBreak/>
              <w:t>Granulometria do material de fundo e de suspensão do reservatório e pontos controles (afluentes)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7FCD7AFE" w14:textId="33F8D597" w:rsidR="00A430DE" w:rsidRPr="00A430DE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430DE">
              <w:rPr>
                <w:sz w:val="20"/>
                <w:szCs w:val="20"/>
                <w:lang w:eastAsia="en-GB"/>
              </w:rPr>
              <w:t>Históricos dos ensaios já realizados.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8F45F1C" w14:textId="6C26D300" w:rsidR="00A430DE" w:rsidRPr="00A430DE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430DE">
              <w:rPr>
                <w:sz w:val="20"/>
                <w:szCs w:val="20"/>
                <w:lang w:eastAsia="en-GB"/>
              </w:rPr>
              <w:t>Arquivos editáveis - .</w:t>
            </w:r>
            <w:proofErr w:type="spellStart"/>
            <w:r w:rsidRPr="00A430DE">
              <w:rPr>
                <w:sz w:val="20"/>
                <w:szCs w:val="20"/>
                <w:lang w:eastAsia="en-GB"/>
              </w:rPr>
              <w:t>doc</w:t>
            </w:r>
            <w:proofErr w:type="spellEnd"/>
            <w:r w:rsidRPr="00A430DE">
              <w:rPr>
                <w:sz w:val="20"/>
                <w:szCs w:val="20"/>
                <w:lang w:eastAsia="en-GB"/>
              </w:rPr>
              <w:t>/.</w:t>
            </w:r>
            <w:proofErr w:type="spellStart"/>
            <w:r w:rsidRPr="00A430DE">
              <w:rPr>
                <w:sz w:val="20"/>
                <w:szCs w:val="20"/>
                <w:lang w:eastAsia="en-GB"/>
              </w:rPr>
              <w:t>xls</w:t>
            </w:r>
            <w:proofErr w:type="spellEnd"/>
          </w:p>
        </w:tc>
        <w:tc>
          <w:tcPr>
            <w:tcW w:w="851" w:type="pct"/>
            <w:shd w:val="clear" w:color="auto" w:fill="auto"/>
            <w:vAlign w:val="center"/>
          </w:tcPr>
          <w:p w14:paraId="28799C57" w14:textId="77777777" w:rsidR="00A430DE" w:rsidRPr="00A430DE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430DE">
              <w:rPr>
                <w:sz w:val="20"/>
                <w:szCs w:val="20"/>
                <w:lang w:eastAsia="en-GB"/>
              </w:rPr>
              <w:t>Todo registro disponível, principalmente entre 2014 e 2020.</w:t>
            </w:r>
          </w:p>
          <w:p w14:paraId="21F159F7" w14:textId="77777777" w:rsidR="00A430DE" w:rsidRPr="00A430DE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pct"/>
            <w:shd w:val="clear" w:color="auto" w:fill="auto"/>
          </w:tcPr>
          <w:p w14:paraId="66EAAA45" w14:textId="77777777" w:rsidR="00EA50B6" w:rsidRPr="00EA50B6" w:rsidRDefault="00EA50B6" w:rsidP="00EA50B6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EA50B6">
              <w:rPr>
                <w:color w:val="0070C0"/>
                <w:sz w:val="20"/>
                <w:szCs w:val="20"/>
                <w:lang w:eastAsia="en-GB"/>
              </w:rPr>
              <w:t xml:space="preserve">Foram disponibilizados os dados da estação disponível no </w:t>
            </w:r>
            <w:proofErr w:type="spellStart"/>
            <w:r w:rsidRPr="00EA50B6">
              <w:rPr>
                <w:color w:val="0070C0"/>
                <w:sz w:val="20"/>
                <w:szCs w:val="20"/>
                <w:lang w:eastAsia="en-GB"/>
              </w:rPr>
              <w:t>Hidroweb</w:t>
            </w:r>
            <w:proofErr w:type="spellEnd"/>
            <w:r w:rsidRPr="00EA50B6">
              <w:rPr>
                <w:color w:val="0070C0"/>
                <w:sz w:val="20"/>
                <w:szCs w:val="20"/>
                <w:lang w:eastAsia="en-GB"/>
              </w:rPr>
              <w:t xml:space="preserve"> da ANA (56831000 -</w:t>
            </w:r>
          </w:p>
          <w:p w14:paraId="43151353" w14:textId="7F187361" w:rsidR="00A430DE" w:rsidRPr="00805F83" w:rsidRDefault="00EA50B6" w:rsidP="00EA50B6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EA50B6">
              <w:rPr>
                <w:color w:val="0070C0"/>
                <w:sz w:val="20"/>
                <w:szCs w:val="20"/>
                <w:lang w:eastAsia="en-GB"/>
              </w:rPr>
              <w:t xml:space="preserve">UHE </w:t>
            </w:r>
            <w:proofErr w:type="spellStart"/>
            <w:r w:rsidRPr="00EA50B6">
              <w:rPr>
                <w:color w:val="0070C0"/>
                <w:sz w:val="20"/>
                <w:szCs w:val="20"/>
                <w:lang w:eastAsia="en-GB"/>
              </w:rPr>
              <w:t>Baguari</w:t>
            </w:r>
            <w:proofErr w:type="spellEnd"/>
            <w:r w:rsidRPr="00EA50B6">
              <w:rPr>
                <w:color w:val="0070C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A50B6">
              <w:rPr>
                <w:color w:val="0070C0"/>
                <w:sz w:val="20"/>
                <w:szCs w:val="20"/>
                <w:lang w:eastAsia="en-GB"/>
              </w:rPr>
              <w:t>Naque</w:t>
            </w:r>
            <w:proofErr w:type="spellEnd"/>
            <w:r w:rsidRPr="00EA50B6">
              <w:rPr>
                <w:color w:val="0070C0"/>
                <w:sz w:val="20"/>
                <w:szCs w:val="20"/>
                <w:lang w:eastAsia="en-GB"/>
              </w:rPr>
              <w:t xml:space="preserve"> Balsa</w:t>
            </w:r>
            <w:r w:rsidRPr="00EA50B6">
              <w:rPr>
                <w:color w:val="0070C0"/>
                <w:sz w:val="20"/>
                <w:szCs w:val="20"/>
                <w:lang w:eastAsia="en-GB"/>
              </w:rPr>
              <w:t>). Existem outros ensaios em outros pontos de coleta?</w:t>
            </w:r>
          </w:p>
        </w:tc>
      </w:tr>
      <w:tr w:rsidR="00A430DE" w:rsidRPr="00AF5C9A" w14:paraId="4C68C149" w14:textId="0CE7FAFE" w:rsidTr="00A430DE">
        <w:trPr>
          <w:trHeight w:val="144"/>
        </w:trPr>
        <w:tc>
          <w:tcPr>
            <w:tcW w:w="1127" w:type="pct"/>
            <w:shd w:val="clear" w:color="auto" w:fill="auto"/>
            <w:vAlign w:val="center"/>
          </w:tcPr>
          <w:p w14:paraId="1D35C550" w14:textId="61B3115E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Métodos utilizados para remoção de sedimentos 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42D3463F" w14:textId="77777777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Informação sobre os métodos utilizados para remoção dos sedimentos;</w:t>
            </w:r>
          </w:p>
          <w:p w14:paraId="163A7FE0" w14:textId="77777777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- Especificação dos métodos (por exemplo: descarga de fundo; </w:t>
            </w:r>
            <w:proofErr w:type="spellStart"/>
            <w:r w:rsidRPr="00AF5C9A">
              <w:rPr>
                <w:i/>
                <w:iCs/>
                <w:sz w:val="20"/>
                <w:szCs w:val="20"/>
                <w:lang w:eastAsia="en-GB"/>
              </w:rPr>
              <w:t>pass</w:t>
            </w:r>
            <w:proofErr w:type="spellEnd"/>
            <w:r w:rsidRPr="00AF5C9A">
              <w:rPr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F5C9A">
              <w:rPr>
                <w:i/>
                <w:iCs/>
                <w:sz w:val="20"/>
                <w:szCs w:val="20"/>
                <w:lang w:eastAsia="en-GB"/>
              </w:rPr>
              <w:t>through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>);</w:t>
            </w:r>
          </w:p>
          <w:p w14:paraId="770D76A4" w14:textId="364F340E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- Períodos ao longo do(s) ano(s) em que os métodos foram utilizados, se de forma contínua ou intermitente, identificando o tipo de método e as datas de execução do procedimento;</w:t>
            </w:r>
          </w:p>
          <w:p w14:paraId="32DF59E4" w14:textId="33D0C615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- Resultados (verificados ou esperados) em relação ao volume de sedimentos no reservatório a partir da execução de cada um dos processos de remoção identificados, isto é, principais alterações no volume de sedimentos e zonas do reservatório que tiveram alteração a partir da execução do método, por exemplo: indicação da zona do reservatório que teve alteração do volume de sedimentos, associando-a a uma referência (barramento ou seções de controle).</w:t>
            </w:r>
          </w:p>
        </w:tc>
        <w:tc>
          <w:tcPr>
            <w:tcW w:w="650" w:type="pct"/>
            <w:vAlign w:val="center"/>
          </w:tcPr>
          <w:p w14:paraId="3D8852C6" w14:textId="0ABDAE4E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doc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pdf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xls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51" w:type="pct"/>
            <w:vAlign w:val="center"/>
          </w:tcPr>
          <w:p w14:paraId="31DC52B1" w14:textId="2BF14364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2015 a 2020</w:t>
            </w:r>
          </w:p>
        </w:tc>
        <w:tc>
          <w:tcPr>
            <w:tcW w:w="850" w:type="pct"/>
          </w:tcPr>
          <w:p w14:paraId="3A948FC1" w14:textId="7254048F" w:rsidR="00A430DE" w:rsidRPr="00805F83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805F83">
              <w:rPr>
                <w:color w:val="0070C0"/>
                <w:sz w:val="20"/>
                <w:szCs w:val="20"/>
                <w:lang w:eastAsia="en-GB"/>
              </w:rPr>
              <w:t xml:space="preserve">Informações não </w:t>
            </w:r>
            <w:r>
              <w:rPr>
                <w:color w:val="0070C0"/>
                <w:sz w:val="20"/>
                <w:szCs w:val="20"/>
                <w:lang w:eastAsia="en-GB"/>
              </w:rPr>
              <w:t>disponibilizadas</w:t>
            </w:r>
            <w:r w:rsidRPr="00805F83">
              <w:rPr>
                <w:color w:val="0070C0"/>
                <w:sz w:val="20"/>
                <w:szCs w:val="20"/>
                <w:lang w:eastAsia="en-GB"/>
              </w:rPr>
              <w:t>.</w:t>
            </w:r>
          </w:p>
        </w:tc>
      </w:tr>
      <w:tr w:rsidR="00A430DE" w:rsidRPr="001B3993" w14:paraId="1D42AB94" w14:textId="75791833" w:rsidTr="00A430DE">
        <w:trPr>
          <w:trHeight w:val="144"/>
        </w:trPr>
        <w:tc>
          <w:tcPr>
            <w:tcW w:w="1127" w:type="pct"/>
            <w:shd w:val="clear" w:color="auto" w:fill="auto"/>
            <w:vAlign w:val="center"/>
          </w:tcPr>
          <w:p w14:paraId="3B6030D5" w14:textId="2528E4DA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Informações e procedimentos para acessar o reservatório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00064E1F" w14:textId="77777777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- Local para entrada e saída de embarcação (barco de alumínio com capacidade para 4 pessoas e plataforma flutuante);</w:t>
            </w:r>
          </w:p>
          <w:p w14:paraId="743E3CC8" w14:textId="6238B822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- Procedimentos a serem observados para execução das sondagens nos reservatórios (autorização de acesso, questões de segurança).</w:t>
            </w:r>
          </w:p>
        </w:tc>
        <w:tc>
          <w:tcPr>
            <w:tcW w:w="650" w:type="pct"/>
            <w:vAlign w:val="center"/>
          </w:tcPr>
          <w:p w14:paraId="12AEC9F5" w14:textId="6F8FB895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doc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/ .</w:t>
            </w:r>
            <w:proofErr w:type="spellStart"/>
            <w:r w:rsidRPr="00AF5C9A">
              <w:rPr>
                <w:sz w:val="20"/>
                <w:szCs w:val="20"/>
                <w:lang w:eastAsia="en-GB"/>
              </w:rPr>
              <w:t>pdf</w:t>
            </w:r>
            <w:proofErr w:type="spellEnd"/>
            <w:r w:rsidRPr="00AF5C9A">
              <w:rPr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51" w:type="pct"/>
            <w:vAlign w:val="center"/>
          </w:tcPr>
          <w:p w14:paraId="568674E0" w14:textId="1A5ACCF9" w:rsidR="00A430DE" w:rsidRPr="00AF5C9A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0"/>
                <w:szCs w:val="20"/>
                <w:lang w:eastAsia="en-GB"/>
              </w:rPr>
            </w:pPr>
            <w:r w:rsidRPr="00AF5C9A">
              <w:rPr>
                <w:sz w:val="20"/>
                <w:szCs w:val="20"/>
                <w:lang w:eastAsia="en-GB"/>
              </w:rPr>
              <w:t>Não se aplica</w:t>
            </w:r>
          </w:p>
        </w:tc>
        <w:tc>
          <w:tcPr>
            <w:tcW w:w="850" w:type="pct"/>
          </w:tcPr>
          <w:p w14:paraId="41A262CD" w14:textId="47BF5EAE" w:rsidR="00A430DE" w:rsidRPr="00805F83" w:rsidRDefault="00A430DE" w:rsidP="00A430DE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color w:val="0070C0"/>
                <w:sz w:val="20"/>
                <w:szCs w:val="20"/>
                <w:lang w:eastAsia="en-GB"/>
              </w:rPr>
            </w:pPr>
            <w:r w:rsidRPr="00805F83">
              <w:rPr>
                <w:color w:val="0070C0"/>
                <w:sz w:val="20"/>
                <w:szCs w:val="20"/>
                <w:lang w:eastAsia="en-GB"/>
              </w:rPr>
              <w:t xml:space="preserve">Informações não </w:t>
            </w:r>
            <w:r>
              <w:rPr>
                <w:color w:val="0070C0"/>
                <w:sz w:val="20"/>
                <w:szCs w:val="20"/>
                <w:lang w:eastAsia="en-GB"/>
              </w:rPr>
              <w:t>disponibilizadas</w:t>
            </w:r>
            <w:r w:rsidRPr="00805F83">
              <w:rPr>
                <w:color w:val="0070C0"/>
                <w:sz w:val="20"/>
                <w:szCs w:val="20"/>
                <w:lang w:eastAsia="en-GB"/>
              </w:rPr>
              <w:t>.</w:t>
            </w:r>
          </w:p>
        </w:tc>
      </w:tr>
    </w:tbl>
    <w:p w14:paraId="04047F7D" w14:textId="77777777" w:rsidR="006E6522" w:rsidRDefault="006E6522" w:rsidP="00E82C67"/>
    <w:sectPr w:rsidR="006E6522" w:rsidSect="001B254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22"/>
    <w:rsid w:val="00026D77"/>
    <w:rsid w:val="00073220"/>
    <w:rsid w:val="000A0F42"/>
    <w:rsid w:val="001A727B"/>
    <w:rsid w:val="001B254D"/>
    <w:rsid w:val="001E101B"/>
    <w:rsid w:val="0023019C"/>
    <w:rsid w:val="00252C5B"/>
    <w:rsid w:val="003032E4"/>
    <w:rsid w:val="003123F3"/>
    <w:rsid w:val="003175E4"/>
    <w:rsid w:val="00365D3F"/>
    <w:rsid w:val="00366240"/>
    <w:rsid w:val="003A582C"/>
    <w:rsid w:val="003C4CE0"/>
    <w:rsid w:val="00401204"/>
    <w:rsid w:val="00421B50"/>
    <w:rsid w:val="004D0905"/>
    <w:rsid w:val="004D672A"/>
    <w:rsid w:val="00511F40"/>
    <w:rsid w:val="005174D5"/>
    <w:rsid w:val="005A3127"/>
    <w:rsid w:val="00640D22"/>
    <w:rsid w:val="00647D38"/>
    <w:rsid w:val="0068507A"/>
    <w:rsid w:val="00685253"/>
    <w:rsid w:val="006A4D44"/>
    <w:rsid w:val="006C64CD"/>
    <w:rsid w:val="006E6522"/>
    <w:rsid w:val="00705B53"/>
    <w:rsid w:val="007827B5"/>
    <w:rsid w:val="007D25B3"/>
    <w:rsid w:val="00805C17"/>
    <w:rsid w:val="00805F83"/>
    <w:rsid w:val="008F546A"/>
    <w:rsid w:val="009013F9"/>
    <w:rsid w:val="00965BA9"/>
    <w:rsid w:val="009F7114"/>
    <w:rsid w:val="00A25C60"/>
    <w:rsid w:val="00A430DE"/>
    <w:rsid w:val="00AE670A"/>
    <w:rsid w:val="00AF5C9A"/>
    <w:rsid w:val="00B10293"/>
    <w:rsid w:val="00B15804"/>
    <w:rsid w:val="00B15B29"/>
    <w:rsid w:val="00B47002"/>
    <w:rsid w:val="00B502D3"/>
    <w:rsid w:val="00BB568E"/>
    <w:rsid w:val="00BE414F"/>
    <w:rsid w:val="00C10CC3"/>
    <w:rsid w:val="00C17706"/>
    <w:rsid w:val="00C9638A"/>
    <w:rsid w:val="00CB4DB7"/>
    <w:rsid w:val="00CC09A0"/>
    <w:rsid w:val="00D0221E"/>
    <w:rsid w:val="00D8144E"/>
    <w:rsid w:val="00DF2192"/>
    <w:rsid w:val="00E333E8"/>
    <w:rsid w:val="00E82C67"/>
    <w:rsid w:val="00E9067B"/>
    <w:rsid w:val="00E9469D"/>
    <w:rsid w:val="00EA50B6"/>
    <w:rsid w:val="00EB5D34"/>
    <w:rsid w:val="00EB7F7C"/>
    <w:rsid w:val="00EC2CE4"/>
    <w:rsid w:val="00ED34F8"/>
    <w:rsid w:val="00FB2E75"/>
    <w:rsid w:val="00FE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01970"/>
  <w15:chartTrackingRefBased/>
  <w15:docId w15:val="{23C634C7-653F-4B72-89C8-7FD2B6FD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522"/>
    <w:pPr>
      <w:spacing w:after="240" w:line="360" w:lineRule="auto"/>
      <w:ind w:firstLine="709"/>
      <w:jc w:val="both"/>
    </w:pPr>
    <w:rPr>
      <w:rFonts w:ascii="Times New Roman" w:eastAsia="Times New Roman" w:hAnsi="Times New Roman" w:cs="Times New Roman"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6E65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421B5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21B5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21B5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21B5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21B5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1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1B5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C236-EE56-4E62-9AC3-C580013C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Ochsenhofer, Katia</dc:creator>
  <cp:keywords/>
  <dc:description/>
  <cp:lastModifiedBy>JR</cp:lastModifiedBy>
  <cp:revision>2</cp:revision>
  <dcterms:created xsi:type="dcterms:W3CDTF">2020-10-05T18:14:00Z</dcterms:created>
  <dcterms:modified xsi:type="dcterms:W3CDTF">2020-10-05T18:14:00Z</dcterms:modified>
</cp:coreProperties>
</file>